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07086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C99B18D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6F3D4523" w14:textId="77777777" w:rsidR="005A63A5" w:rsidRPr="00B31453" w:rsidRDefault="005A63A5" w:rsidP="005A63A5">
      <w:pPr>
        <w:spacing w:after="0" w:line="240" w:lineRule="auto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C924488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325BCFC7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</w:p>
    <w:p w14:paraId="1A21D401" w14:textId="77777777" w:rsidR="005A63A5" w:rsidRPr="00430E1B" w:rsidRDefault="005A63A5" w:rsidP="005A6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  <w:r w:rsidRPr="00B31453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Проект технической документации на агрохимикат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 xml:space="preserve"> </w:t>
      </w:r>
      <w:r w:rsidRPr="00430E1B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  <w:t>Аммофос марки: А (высший сорт), А (первый сорт), Б (высший сорт), Б (первый сорт)</w:t>
      </w:r>
    </w:p>
    <w:p w14:paraId="0F202E43" w14:textId="1ECEDE97" w:rsidR="005A63A5" w:rsidRPr="00B31453" w:rsidRDefault="005A63A5" w:rsidP="005A6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609B8AAB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4A23A327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x-none"/>
          <w14:ligatures w14:val="none"/>
        </w:rPr>
      </w:pPr>
    </w:p>
    <w:p w14:paraId="5436F19F" w14:textId="77777777" w:rsidR="005A63A5" w:rsidRPr="00B31453" w:rsidRDefault="005A63A5" w:rsidP="005A63A5">
      <w:pPr>
        <w:spacing w:after="0" w:line="252" w:lineRule="auto"/>
        <w:jc w:val="center"/>
        <w:rPr>
          <w:rFonts w:ascii="Times New Roman" w:eastAsia="Calibri" w:hAnsi="Times New Roman" w:cs="Times New Roman"/>
          <w:b/>
          <w:kern w:val="0"/>
          <w:sz w:val="40"/>
          <w:szCs w:val="40"/>
          <w:lang w:bidi="ru-RU"/>
          <w14:ligatures w14:val="none"/>
        </w:rPr>
      </w:pPr>
    </w:p>
    <w:p w14:paraId="5AE05486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B178ADE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1375FF6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446916D7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0E9E11F9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6124308E" w14:textId="77777777" w:rsidR="005A63A5" w:rsidRPr="00B31453" w:rsidRDefault="005A63A5" w:rsidP="005A63A5">
      <w:pPr>
        <w:spacing w:after="0" w:line="240" w:lineRule="auto"/>
        <w:jc w:val="center"/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 w:rsidRPr="00B31453">
        <w:rPr>
          <w:rFonts w:ascii="Times New Roman" w:eastAsia="Aptos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Предварительная оценка воздействия на окружающую среду</w:t>
      </w:r>
    </w:p>
    <w:p w14:paraId="4467B325" w14:textId="77777777" w:rsidR="005A63A5" w:rsidRPr="00B31453" w:rsidRDefault="005A63A5" w:rsidP="005A63A5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9505A12" w14:textId="77777777" w:rsidR="005A63A5" w:rsidRPr="00B31453" w:rsidRDefault="005A63A5" w:rsidP="005A63A5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7A9C5740" w14:textId="77777777" w:rsidR="005A63A5" w:rsidRPr="00B31453" w:rsidRDefault="005A63A5" w:rsidP="005A63A5">
      <w:pPr>
        <w:spacing w:after="0" w:line="240" w:lineRule="auto"/>
        <w:ind w:firstLine="5529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0"/>
          <w:lang w:eastAsia="ru-RU"/>
          <w14:ligatures w14:val="none"/>
        </w:rPr>
      </w:pPr>
    </w:p>
    <w:p w14:paraId="5ACC35F9" w14:textId="77777777" w:rsidR="005A63A5" w:rsidRPr="00B31453" w:rsidRDefault="005A63A5" w:rsidP="005A63A5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3F77E2" w14:textId="77777777" w:rsidR="005A63A5" w:rsidRPr="00B31453" w:rsidRDefault="005A63A5" w:rsidP="005A63A5">
      <w:pPr>
        <w:spacing w:after="0" w:line="240" w:lineRule="auto"/>
        <w:rPr>
          <w:rFonts w:ascii="Times New Roman" w:eastAsia="Aptos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E6FE8F" w14:textId="77777777" w:rsidR="005A63A5" w:rsidRPr="00B31453" w:rsidRDefault="005A63A5" w:rsidP="005A63A5">
      <w:pPr>
        <w:spacing w:after="0" w:line="240" w:lineRule="auto"/>
        <w:rPr>
          <w:rFonts w:ascii="Times New Roman" w:eastAsia="Aptos" w:hAnsi="Times New Roman" w:cs="Times New Roman"/>
          <w:kern w:val="0"/>
          <w:sz w:val="32"/>
          <w:szCs w:val="20"/>
          <w:lang w:eastAsia="ru-RU"/>
          <w14:ligatures w14:val="none"/>
        </w:rPr>
      </w:pPr>
    </w:p>
    <w:p w14:paraId="20C0652E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F65627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853D1BC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18"/>
          <w:lang w:eastAsia="ru-RU"/>
          <w14:ligatures w14:val="none"/>
        </w:rPr>
      </w:pPr>
    </w:p>
    <w:p w14:paraId="42A202A5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5C4C5CC4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88FA976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A65010A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4FE5A922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89668A6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7D398656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22E38FE0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0F1336F4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6F2FF96B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1E80625A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E49E080" w14:textId="77777777" w:rsidR="005A63A5" w:rsidRPr="00B31453" w:rsidRDefault="005A63A5" w:rsidP="005A63A5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eastAsia="ru-RU"/>
          <w14:ligatures w14:val="none"/>
        </w:rPr>
      </w:pPr>
    </w:p>
    <w:p w14:paraId="3336651E" w14:textId="638B8945" w:rsidR="005A63A5" w:rsidRDefault="005A63A5" w:rsidP="005A63A5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</w:t>
      </w:r>
      <w:r w:rsidR="008E681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</w:t>
      </w:r>
      <w:r w:rsidRPr="00B31453"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32"/>
          <w:szCs w:val="20"/>
          <w:lang w:eastAsia="ru-RU"/>
          <w14:ligatures w14:val="none"/>
        </w:rPr>
        <w:br w:type="page"/>
      </w:r>
    </w:p>
    <w:p w14:paraId="48D208D7" w14:textId="77777777" w:rsidR="005A63A5" w:rsidRPr="00B31453" w:rsidRDefault="005A63A5" w:rsidP="005A63A5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0" w:name="_Toc65836064"/>
      <w:bookmarkStart w:id="1" w:name="_Toc66719064"/>
      <w:bookmarkStart w:id="2" w:name="_Toc66978516"/>
      <w:bookmarkStart w:id="3" w:name="_Toc68706288"/>
      <w:bookmarkStart w:id="4" w:name="_Toc69221777"/>
      <w:bookmarkStart w:id="5" w:name="_Toc73544516"/>
      <w:bookmarkStart w:id="6" w:name="_Toc74153384"/>
      <w:bookmarkStart w:id="7" w:name="_Toc77668240"/>
      <w:bookmarkStart w:id="8" w:name="_Toc80029554"/>
      <w:bookmarkStart w:id="9" w:name="_Toc82180485"/>
      <w:bookmarkStart w:id="10" w:name="_Toc85720360"/>
      <w:bookmarkStart w:id="11" w:name="_Toc124852714"/>
      <w:bookmarkStart w:id="12" w:name="_Toc125451667"/>
      <w:bookmarkStart w:id="13" w:name="_Toc129781447"/>
      <w:bookmarkStart w:id="14" w:name="_Toc138327093"/>
      <w:bookmarkStart w:id="15" w:name="_Toc138348783"/>
      <w:bookmarkStart w:id="16" w:name="_Toc138427974"/>
      <w:bookmarkStart w:id="17" w:name="_Toc143012271"/>
      <w:bookmarkStart w:id="18" w:name="_Toc143110031"/>
      <w:bookmarkStart w:id="19" w:name="_Toc151541948"/>
      <w:bookmarkStart w:id="20" w:name="_Toc151543672"/>
      <w:bookmarkStart w:id="21" w:name="_Toc161320803"/>
      <w:bookmarkStart w:id="22" w:name="_Toc164086694"/>
      <w:bookmarkStart w:id="23" w:name="_Toc168501903"/>
      <w:bookmarkStart w:id="24" w:name="_Toc187102988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CA9EAE2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Оценка воздействия на окружающую природную среду намечаемой деятельности представляет собой процедуру учета экологических требований законодательства РФ в системе подготовки хозяйственных, в том числе предпроектных решений, направленных на выявление и предупреждение неприемлемых для общества экологических и связанных с ними социальных, экономических и других последствий ее реализации, а также оценка инвестиционных затрат на природоохранные мероприятия. </w:t>
      </w:r>
    </w:p>
    <w:p w14:paraId="5DA4C494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проведения оценки воздействия на окружающую природную среду является определение характера и степени опасности всех потенциальных видов воздействий намечаемой хозяйственной и иной деятельности на окружающую среду и здоровье населения, оценка экологических, экономических и социальных последствий этого воздействия, а также предотвращение или смягчение воздействия этой деятельности. </w:t>
      </w:r>
    </w:p>
    <w:p w14:paraId="151651DC" w14:textId="77777777" w:rsidR="005A63A5" w:rsidRPr="00B31453" w:rsidRDefault="005A63A5" w:rsidP="005A63A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Указом Президента Российской Федерации от 23.06.2010 № 780 «Вопросы Федеральной службы по экологическому, технологическому и атомному надзору», а также с постановлением Правительства Российской Федерации от 13.09.2010 № 717 «О внесении изменений в некоторые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надзору» функции по организации и проведению государственной экологической экспертизы возложены на Федеральную службу по надзору в сфере природопользования (Росприроднадзор).</w:t>
      </w:r>
    </w:p>
    <w:p w14:paraId="144F3493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Согласно Федерального закона "О безопасном обращении с пестицидами и агрохимикатами" от 19 июля 1997 г. № 109-ФЗ вновь регистрируемые вещества должны проходить Государственную экологическую экспертизу, 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lastRenderedPageBreak/>
        <w:t>которая проводится при наличии в составе материалов, подлежащих экспертизе, материалов оценки воздействия на окружающую среду хозяйственной деятельности (ст. 14 Федерального Закона "Об экологической экспертизе" от 23.11.1995 г № 174-ФЗ).</w:t>
      </w:r>
    </w:p>
    <w:p w14:paraId="3DA0A21A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>Постановлением Правительства Российской Федерации от 12.06.2008 № 450 «О Министерстве сельского хозяйства Российской Федерации» на Минсельхоз России возложены функции проведения регистрационных испытаний пестицидов и агрохимикатов и экспертизы их результатов. Порядок проведения государственной регистрации утвержден приказом Минсельхоза России от 31.07.2020 № 442 (зарегистрирован Минюстом Российской Федерации 29.10.2020 № 60650).</w:t>
      </w:r>
    </w:p>
    <w:p w14:paraId="0653D842" w14:textId="77777777" w:rsidR="005A63A5" w:rsidRPr="00AA4374" w:rsidRDefault="005A63A5" w:rsidP="005A63A5">
      <w:pPr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Регистрантом </w:t>
      </w:r>
      <w:r w:rsidRPr="00AA437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является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430E1B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«ПГ «Фосфорит».</w:t>
      </w:r>
    </w:p>
    <w:p w14:paraId="599C0FFA" w14:textId="77777777" w:rsidR="005A63A5" w:rsidRPr="00AA4374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Работа выполняется на основании материалов, предоставляемых Регистрантом, а также на справочных материалах, Государственных докладов о состоянии окружающей среды на территории Российской Федерации и территориях соответствующих субъектов Российской Федерации.</w:t>
      </w:r>
    </w:p>
    <w:p w14:paraId="531DC5E8" w14:textId="77777777" w:rsidR="005A63A5" w:rsidRPr="00430E1B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:u w:val="single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настоящей работы является подготовка экологического обоснования возможности применения на территории Российской Федерации агрохимиката </w:t>
      </w:r>
      <w:r w:rsidRPr="00430E1B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Аммофос марки: А (высший сорт), А (первый сорт), Б (высший сорт), Б (первый сорт)</w:t>
      </w:r>
      <w:r w:rsidRPr="00AA4374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 </w:t>
      </w: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>посредством определения возможных неблагоприятных воздействий, оценки экологических последствий, учета общественного мнения, разработки мер по уменьшению и предотвращению негативных воздействий на окружающую природную среду.</w:t>
      </w:r>
    </w:p>
    <w:p w14:paraId="383E3830" w14:textId="77777777" w:rsidR="005A63A5" w:rsidRPr="00AA4374" w:rsidRDefault="005A63A5" w:rsidP="005A63A5">
      <w:pPr>
        <w:tabs>
          <w:tab w:val="left" w:pos="708"/>
          <w:tab w:val="center" w:pos="4677"/>
          <w:tab w:val="right" w:pos="935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AA4374">
        <w:rPr>
          <w:rFonts w:ascii="Times New Roman" w:eastAsia="Calibri" w:hAnsi="Times New Roman" w:cs="Times New Roman"/>
          <w:b/>
          <w:i/>
          <w:kern w:val="0"/>
          <w:sz w:val="28"/>
          <w:szCs w:val="28"/>
          <w14:ligatures w14:val="none"/>
        </w:rPr>
        <w:t>Цель намечаемой хозяйственной деятельности</w:t>
      </w:r>
      <w:r w:rsidRPr="00AA43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</w:p>
    <w:p w14:paraId="45FE5A49" w14:textId="5BA19B61" w:rsidR="005A63A5" w:rsidRPr="00817BCF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Целью намечаемой хозяйственной деятельности является применение агрохимиката </w:t>
      </w:r>
      <w:r w:rsidRPr="00817BCF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 xml:space="preserve">Аммофос марки: А (высший сорт), А (первый сорт), Б (высший сорт), Б (первый сорт) </w:t>
      </w:r>
      <w:r w:rsidRPr="00817B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 качестве азотно-фосфорного минерального удобрения для основного, предпосевного, припосевного внесения и в подкормку под различные сельскохозяйственные культуры и </w:t>
      </w:r>
      <w:r w:rsidRPr="00817BC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декоративные насаждения, выращиваемые на всех типах почв в открытом и защищенном грунтах.</w:t>
      </w:r>
    </w:p>
    <w:p w14:paraId="49DA7BFC" w14:textId="77777777" w:rsidR="005A63A5" w:rsidRPr="00AA4374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ar-SA"/>
          <w14:ligatures w14:val="none"/>
        </w:rPr>
        <w:t>Применение указанного агрохимиката рекомендуется проводить по разработанным технологиям, с учетом рекомендованных доз, с соблюдением мер безопасности и природоохранных мероприятий.</w:t>
      </w:r>
    </w:p>
    <w:p w14:paraId="5DD347BD" w14:textId="77777777" w:rsidR="005A63A5" w:rsidRPr="00AA4374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В материалах отражены основные виды воздействия препарата на окружающую среду на основе анализа исследований, проведенных ФБУН «ФНЦГ им. Ф. Ф. Эрисмана» Роспотребнадзора от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08.10.2024 г.</w:t>
      </w: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 xml:space="preserve">, факультетом почвоведения МГУ имени М. В. Ломоносова от </w:t>
      </w:r>
      <w:r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03.12.2024 г.</w:t>
      </w:r>
      <w:r w:rsidRPr="00AA4374">
        <w:rPr>
          <w:rFonts w:ascii="Times New Roman" w:eastAsia="Calibri" w:hAnsi="Times New Roman" w:cs="Times New Roman"/>
          <w:kern w:val="0"/>
          <w:sz w:val="28"/>
          <w:lang w:eastAsia="ru-RU"/>
          <w14:ligatures w14:val="none"/>
        </w:rPr>
        <w:t>, ФГБНУ «ВНИИ агрохимии» им. Д. Н. Прянишникова</w:t>
      </w:r>
      <w:r w:rsidRPr="00AA4374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от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16.10.2024 г.</w:t>
      </w:r>
    </w:p>
    <w:p w14:paraId="48F0213C" w14:textId="77777777" w:rsidR="005A63A5" w:rsidRPr="00B31453" w:rsidRDefault="005A63A5" w:rsidP="005A63A5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sdt>
      <w:sdtPr>
        <w:rPr>
          <w:rFonts w:ascii="Aptos" w:eastAsia="Aptos" w:hAnsi="Aptos" w:cs="Times New Roman"/>
          <w:b/>
          <w:bCs/>
          <w:kern w:val="0"/>
          <w14:ligatures w14:val="none"/>
        </w:rPr>
        <w:id w:val="-1728293580"/>
        <w:docPartObj>
          <w:docPartGallery w:val="Table of Contents"/>
          <w:docPartUnique/>
        </w:docPartObj>
      </w:sdtPr>
      <w:sdtEndPr>
        <w:rPr>
          <w:rFonts w:ascii="Times New Roman" w:hAnsi="Times New Roman"/>
          <w:b w:val="0"/>
          <w:bCs w:val="0"/>
          <w:sz w:val="24"/>
          <w:szCs w:val="24"/>
        </w:rPr>
      </w:sdtEndPr>
      <w:sdtContent>
        <w:p w14:paraId="3F37D8FB" w14:textId="77777777" w:rsidR="005A63A5" w:rsidRPr="00B31453" w:rsidRDefault="005A63A5" w:rsidP="005A63A5">
          <w:pPr>
            <w:keepNext/>
            <w:keepLines/>
            <w:spacing w:before="240" w:after="0" w:line="360" w:lineRule="auto"/>
            <w:jc w:val="center"/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B31453">
            <w:rPr>
              <w:rFonts w:ascii="Times New Roman" w:eastAsia="Times New Roman" w:hAnsi="Times New Roman" w:cs="Times New Roman"/>
              <w:b/>
              <w:bCs/>
              <w:kern w:val="0"/>
              <w:sz w:val="28"/>
              <w:szCs w:val="28"/>
              <w:lang w:eastAsia="ru-RU"/>
              <w14:ligatures w14:val="none"/>
            </w:rPr>
            <w:t>Оглавление</w:t>
          </w:r>
        </w:p>
        <w:p w14:paraId="6FE58194" w14:textId="33F885AB" w:rsidR="0063177B" w:rsidRPr="0063177B" w:rsidRDefault="005A63A5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63177B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63177B">
            <w:rPr>
              <w:rFonts w:ascii="Times New Roman" w:hAnsi="Times New Roman"/>
              <w:sz w:val="24"/>
              <w:szCs w:val="24"/>
            </w:rPr>
            <w:instrText xml:space="preserve"> TOC \o "1-4" \h \z \u </w:instrText>
          </w:r>
          <w:r w:rsidRPr="0063177B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7102988" w:history="1">
            <w:r w:rsidR="0063177B"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АННОТАЦИЯ</w:t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_Toc187102988 \h </w:instrText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</w:t>
            </w:r>
            <w:r w:rsidR="0063177B"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A907F8" w14:textId="194F83CB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89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 ОБЩИЕ ПОЛОЖЕНИЯ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_Toc187102989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A3A304" w14:textId="2C7CAC7D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0" w:history="1">
            <w:r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2. ОПИСАНИЕ ОКРУЖАЮЩЕЙ СРЕДЫ, КОТОРАЯ МОЖЕТ БЫТЬ ЗАТРОНУТА НАМЕЧАЕМОЙ ХОЗЯЙСТВЕННОЙ И ИНОЙ ДЕЯТЕЛЬНОСТЬЮ В РЕЗУЛЬТАТЕ ЕЕ РЕАЛИЗАЦИИ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_Toc187102990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5B195D6" w14:textId="345D125E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1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</w:rPr>
              <w:t xml:space="preserve">2.1. </w:t>
            </w:r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_Toc187102991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CE143A" w14:textId="6B089D99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2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</w:rPr>
              <w:t>3. ОПИСАНИЕ НАМЕЧАЕМОЙ В СВЯЗИ С РЕАЛИЗАЦИЕЙ ОБЪЕКТА ГОСУДАРСТВЕННОЙ ЭКОЛОГИЧЕСКОЙ ЭКСПЕРТИЗЫ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_Toc187102992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17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EAB49C" w14:textId="5A6A30D8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3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</w:rPr>
              <w:t>3.1. Содержание токсичных и опасных веществ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_Toc187102993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B1F9FB6" w14:textId="061169FF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4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</w:rPr>
              <w:t>3.2. Биологическая эффективность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_Toc187102994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25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3ED730" w14:textId="2E147311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5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</w:rPr>
              <w:t>3.3. Технология применения и меры безопасности при применении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_Toc187102995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0D256FB" w14:textId="0B1BC03E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6" w:history="1">
            <w:r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4. ЦЕЛИ И ПОТРЕБНОСТИ ПРИМЕНЕНИЯ АГРОХИМИКАТА НА ТЕРРИТОРИИ РОССИЙСКОЙ ФЕДЕРАЦИИ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_Toc187102996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28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5FAF7A" w14:textId="316F9924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7" w:history="1">
            <w:r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5. ОЦЕНКА ВОЗДЕЙСТВИЯ НА ОКРУЖАЮЩУЮ СРЕДУ (ОВОС)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_Toc187102997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1DBC26C" w14:textId="1561A9A8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8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5.1. Оценка воздействия на атмосферу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_Toc187102998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BE80AC" w14:textId="31DBAA33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2999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5.2. Оценка воздействия на поверхностные водные ресурсы. Водопотребление и водоотведение.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_Toc187102999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5B45B7" w14:textId="610768E2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0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 w:bidi="ru-RU"/>
              </w:rPr>
              <w:t>5.3. Оценка воздействия на геологическую среду и подземные воды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_Toc187103000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8E4171" w14:textId="65C56E11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1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5.4. </w:t>
            </w:r>
            <w:r w:rsidRPr="0063177B">
              <w:rPr>
                <w:rStyle w:val="ac"/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t>Оценка воздействия на почвенный покров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_Toc187103001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715C3A" w14:textId="2FA922D4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2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Оценка воздействия на растительный и животный мир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_Toc187103002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EBDE2E" w14:textId="49B150C0" w:rsidR="0063177B" w:rsidRPr="0063177B" w:rsidRDefault="0063177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3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 Воздействие на животный мир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_Toc187103003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B784FF" w14:textId="203E9516" w:rsidR="0063177B" w:rsidRPr="0063177B" w:rsidRDefault="0063177B">
          <w:pPr>
            <w:pStyle w:val="4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4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5.5.1.1. Наземные позвоночные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_Toc187103004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32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75FA6F" w14:textId="5F4F6440" w:rsidR="0063177B" w:rsidRPr="0063177B" w:rsidRDefault="0063177B">
          <w:pPr>
            <w:pStyle w:val="4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5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5.5.1.2. Водные организмы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_Toc187103005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155F53" w14:textId="0B0ED6D7" w:rsidR="0063177B" w:rsidRPr="0063177B" w:rsidRDefault="0063177B">
          <w:pPr>
            <w:pStyle w:val="4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6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5.5.1.3. Дождевые черви и почвенные микроорганизмы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_Toc187103006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33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9F6B550" w14:textId="4B774D7C" w:rsidR="0063177B" w:rsidRPr="0063177B" w:rsidRDefault="0063177B">
          <w:pPr>
            <w:pStyle w:val="4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7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5.5.1.4. Пчелы и нецелевые виды организмов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_Toc187103007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96A6D1" w14:textId="52ABCA12" w:rsidR="0063177B" w:rsidRPr="0063177B" w:rsidRDefault="0063177B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8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5.5.2. Воздействие на растительный покров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_Toc187103008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8A5102" w14:textId="2DA367D5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09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5.6. </w:t>
            </w:r>
            <w:r w:rsidRPr="0063177B">
              <w:rPr>
                <w:rStyle w:val="ac"/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t>Оценка воздействия на особо охраняемые природные территории (ООПТ), растительности и животный мир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_Toc187103009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34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3526C3A" w14:textId="7C8106E9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0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_Toc187103010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0ED73F" w14:textId="1374DE63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1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6.1. Мероприятия по охране атмосферного воздуха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_Toc187103011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0644E21" w14:textId="6F173F57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2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6.2. Мероприятия по охране водных ресурсов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_Toc187103012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37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15EAFB" w14:textId="693AD5E3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3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>6.3. Мероприятия по охране геологической среды и подземных вод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_Toc187103013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E4725C" w14:textId="352A9838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4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6.4. </w:t>
            </w:r>
            <w:r w:rsidRPr="0063177B">
              <w:rPr>
                <w:rStyle w:val="ac"/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t>Мероприятия по охране почвенного покрова и земельных ресурсов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_Toc187103014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03E6BF" w14:textId="175E8D18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5" w:history="1">
            <w:r w:rsidRPr="0063177B">
              <w:rPr>
                <w:rStyle w:val="ac"/>
                <w:rFonts w:ascii="Times New Roman" w:eastAsia="Times New Roman" w:hAnsi="Times New Roman"/>
                <w:iCs/>
                <w:noProof/>
                <w:sz w:val="24"/>
                <w:szCs w:val="24"/>
                <w:lang w:eastAsia="ru-RU"/>
              </w:rPr>
              <w:t xml:space="preserve">6.5. </w:t>
            </w:r>
            <w:r w:rsidRPr="0063177B">
              <w:rPr>
                <w:rStyle w:val="ac"/>
                <w:rFonts w:ascii="Times New Roman" w:eastAsia="Calibri" w:hAnsi="Times New Roman"/>
                <w:noProof/>
                <w:sz w:val="24"/>
                <w:szCs w:val="24"/>
                <w:lang w:eastAsia="ru-RU"/>
              </w:rPr>
              <w:t>Мероприятия по охране особо охраняемых природных территорий (ООПТ), растительного и животного мира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_Toc187103015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B8177C" w14:textId="361179A7" w:rsidR="0063177B" w:rsidRPr="0063177B" w:rsidRDefault="0063177B">
          <w:pPr>
            <w:pStyle w:val="23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6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</w:rPr>
              <w:t>6.6. Мероприятия по минимизации воздействия отходов производства и потребления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_Toc187103016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39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69D1AD" w14:textId="6D206D78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7" w:history="1">
            <w:r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7. ПРИРОДООХРАННЫЕ ОГРАНИЧЕНИЯ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_Toc187103017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42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9DCDAF" w14:textId="18F9B963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8" w:history="1">
            <w:r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_Toc187103018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46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E8ABE3" w14:textId="6123C668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19" w:history="1">
            <w:r w:rsidRPr="0063177B">
              <w:rPr>
                <w:rStyle w:val="ac"/>
                <w:rFonts w:ascii="Times New Roman" w:eastAsia="Times New Roman" w:hAnsi="Times New Roman"/>
                <w:caps/>
                <w:noProof/>
                <w:sz w:val="24"/>
                <w:szCs w:val="24"/>
              </w:rPr>
              <w:t>9. РЕЗЮМЕ НЕТЕХНИЧЕСКОГО ХАРАКТЕРА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_Toc187103019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47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16D9DE" w14:textId="664779BF" w:rsidR="0063177B" w:rsidRPr="0063177B" w:rsidRDefault="0063177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87103020" w:history="1">
            <w:r w:rsidRPr="0063177B">
              <w:rPr>
                <w:rStyle w:val="ac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10. ПЕРЕЧЕНЬ ДОКУМЕНТОВ ПО НОРМАТИВНО-МЕТОДИЧЕСКОМУ ОБЕСПЕЧЕНИЮ И ИСПОЛЬЗУЕМАЯ ЛИТЕРАТУРА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_Toc187103020 \h </w:instrTex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50</w:t>
            </w:r>
            <w:r w:rsidRPr="006317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9FE814" w14:textId="1CB0C82E" w:rsidR="005A63A5" w:rsidRPr="0063177B" w:rsidRDefault="005A63A5" w:rsidP="005A63A5">
          <w:pPr>
            <w:spacing w:after="0" w:line="360" w:lineRule="auto"/>
            <w:jc w:val="both"/>
            <w:rPr>
              <w:rFonts w:ascii="Times New Roman" w:eastAsia="Aptos" w:hAnsi="Times New Roman" w:cs="Times New Roman"/>
              <w:kern w:val="0"/>
              <w:sz w:val="24"/>
              <w:szCs w:val="24"/>
              <w14:ligatures w14:val="none"/>
            </w:rPr>
          </w:pPr>
          <w:r w:rsidRPr="0063177B">
            <w:rPr>
              <w:rFonts w:ascii="Times New Roman" w:eastAsia="Aptos" w:hAnsi="Times New Roman" w:cs="Times New Roman"/>
              <w:kern w:val="0"/>
              <w:sz w:val="24"/>
              <w:szCs w:val="24"/>
              <w14:ligatures w14:val="none"/>
            </w:rPr>
            <w:fldChar w:fldCharType="end"/>
          </w:r>
        </w:p>
      </w:sdtContent>
    </w:sdt>
    <w:p w14:paraId="299E8EBB" w14:textId="27CD2404" w:rsidR="002737D8" w:rsidRDefault="002737D8">
      <w:pPr>
        <w:rPr>
          <w:lang w:eastAsia="ru-RU"/>
        </w:rPr>
      </w:pPr>
      <w:bookmarkStart w:id="25" w:name="_Toc135907685"/>
      <w:bookmarkStart w:id="26" w:name="_Toc138427975"/>
      <w:bookmarkStart w:id="27" w:name="_Toc143012272"/>
      <w:bookmarkStart w:id="28" w:name="_Toc143110032"/>
      <w:bookmarkStart w:id="29" w:name="_Toc151541949"/>
      <w:bookmarkStart w:id="30" w:name="_Toc151543673"/>
      <w:bookmarkStart w:id="31" w:name="_Toc161320804"/>
      <w:bookmarkStart w:id="32" w:name="_Toc164086695"/>
      <w:bookmarkStart w:id="33" w:name="_Toc168501904"/>
      <w:r>
        <w:rPr>
          <w:lang w:eastAsia="ru-RU"/>
        </w:rPr>
        <w:br w:type="page"/>
      </w:r>
    </w:p>
    <w:p w14:paraId="58974EE2" w14:textId="7E915CB5" w:rsidR="005A63A5" w:rsidRPr="00B31453" w:rsidRDefault="005A63A5" w:rsidP="005A63A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34" w:name="_Toc187102989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1. ОБЩИЕ ПОЛОЖЕНИЯ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BA2B9D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27F502" w14:textId="77777777" w:rsidR="005A63A5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1.</w:t>
      </w:r>
      <w:r w:rsidRPr="00B31453">
        <w:rPr>
          <w:rFonts w:ascii="Times New Roman" w:eastAsia="Aptos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Заказчик государственной экологической экспертизы: </w:t>
      </w:r>
    </w:p>
    <w:p w14:paraId="12EDD6F0" w14:textId="77777777" w:rsidR="00732406" w:rsidRPr="00AA4374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17B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«Природа»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5362D99A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Регистрант:</w:t>
      </w:r>
    </w:p>
    <w:p w14:paraId="2A0148C8" w14:textId="77777777" w:rsidR="00732406" w:rsidRPr="00817BCF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5" w:name="_Hlk179973067"/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«ПГ «Фосфорит»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ОГРН 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1024701420127</w:t>
      </w:r>
      <w:r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0E51E332" w14:textId="77777777" w:rsidR="00732406" w:rsidRPr="00817BCF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юридического лица в пределах места нахождения:</w:t>
      </w:r>
      <w:r w:rsidRPr="00AA4374">
        <w:rPr>
          <w:rFonts w:ascii="Arial CYR" w:eastAsia="Aptos" w:hAnsi="Arial CYR" w:cs="Arial CYR"/>
          <w:color w:val="000000"/>
          <w:kern w:val="0"/>
          <w:sz w:val="20"/>
          <w:szCs w:val="20"/>
        </w:rPr>
        <w:t xml:space="preserve"> </w:t>
      </w:r>
      <w:bookmarkEnd w:id="35"/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Россия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val="x-none" w:eastAsia="ru-RU" w:bidi="ru-RU"/>
          <w14:ligatures w14:val="none"/>
        </w:rPr>
        <w:t xml:space="preserve">, 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188452, Ленинградская область, Кингисеппский район, промзона «Фосфорит», 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тел: (81375) 9-53-12, факс: (81375) 2-87-27; 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val="en-US" w:eastAsia="ru-RU" w:bidi="ru-RU"/>
          <w14:ligatures w14:val="none"/>
        </w:rPr>
        <w:t>e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-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val="en-US" w:eastAsia="ru-RU" w:bidi="ru-RU"/>
          <w14:ligatures w14:val="none"/>
        </w:rPr>
        <w:t>mail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8" w:history="1"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info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eastAsia="ru-RU" w:bidi="ru-RU"/>
            <w14:ligatures w14:val="none"/>
          </w:rPr>
          <w:t>_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KSP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eastAsia="ru-RU" w:bidi="ru-RU"/>
            <w14:ligatures w14:val="none"/>
          </w:rPr>
          <w:t>@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eurochem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eastAsia="ru-RU" w:bidi="ru-RU"/>
            <w14:ligatures w14:val="none"/>
          </w:rPr>
          <w:t>.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ru</w:t>
        </w:r>
      </w:hyperlink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3EA071F2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Изготовитель:</w:t>
      </w:r>
    </w:p>
    <w:p w14:paraId="0B2FD6A7" w14:textId="77777777" w:rsidR="00732406" w:rsidRPr="00C071DF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071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ООО «ПГ «Фосфорит»</w:t>
      </w:r>
    </w:p>
    <w:p w14:paraId="454A840F" w14:textId="6742C7F8" w:rsidR="00732406" w:rsidRPr="00C071DF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Адрес:</w:t>
      </w:r>
      <w:r w:rsidRPr="00AA43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C071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Российская Федерация, 188452, Ленинградская область, Кингисеппский район, промзона «Фосфорит», тел: (81375) 9-53-12, факс: (81375) 2-87-27; e-mail: info_KSP@eurochem.ru.</w:t>
      </w:r>
    </w:p>
    <w:p w14:paraId="7359879C" w14:textId="77777777" w:rsidR="005A63A5" w:rsidRPr="00C14798" w:rsidRDefault="005A63A5" w:rsidP="005A63A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C14798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2. Заказчик материалов</w:t>
      </w:r>
    </w:p>
    <w:p w14:paraId="2C60EB0E" w14:textId="77777777" w:rsidR="00732406" w:rsidRPr="00817BCF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36" w:name="_Hlk141867927"/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«ПГ «Фосфорит»</w:t>
      </w:r>
      <w:r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ОГРН 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1024701420127</w:t>
      </w:r>
      <w:r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</w:t>
      </w:r>
    </w:p>
    <w:p w14:paraId="1D2651B4" w14:textId="77777777" w:rsidR="00732406" w:rsidRPr="00817BCF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AA4374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Адрес юридического лица в пределах места нахождения:</w:t>
      </w:r>
      <w:r w:rsidRPr="00AA4374">
        <w:rPr>
          <w:rFonts w:ascii="Arial CYR" w:eastAsia="Aptos" w:hAnsi="Arial CYR" w:cs="Arial CYR"/>
          <w:color w:val="000000"/>
          <w:kern w:val="0"/>
          <w:sz w:val="20"/>
          <w:szCs w:val="20"/>
        </w:rPr>
        <w:t xml:space="preserve"> 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Россия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val="x-none" w:eastAsia="ru-RU" w:bidi="ru-RU"/>
          <w14:ligatures w14:val="none"/>
        </w:rPr>
        <w:t xml:space="preserve">, </w:t>
      </w:r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188452, Ленинградская область, Кингисеппский район, промзона «Фосфорит», 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тел: (81375) 9-53-12, факс: (81375) 2-87-27; 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val="en-US" w:eastAsia="ru-RU" w:bidi="ru-RU"/>
          <w14:ligatures w14:val="none"/>
        </w:rPr>
        <w:t>e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-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val="en-US" w:eastAsia="ru-RU" w:bidi="ru-RU"/>
          <w14:ligatures w14:val="none"/>
        </w:rPr>
        <w:t>mail</w:t>
      </w:r>
      <w:r w:rsidRPr="00817BCF">
        <w:rPr>
          <w:rFonts w:ascii="Times New Roman" w:eastAsia="Tahoma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: </w:t>
      </w:r>
      <w:hyperlink r:id="rId9" w:history="1"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info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eastAsia="ru-RU" w:bidi="ru-RU"/>
            <w14:ligatures w14:val="none"/>
          </w:rPr>
          <w:t>_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KSP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eastAsia="ru-RU" w:bidi="ru-RU"/>
            <w14:ligatures w14:val="none"/>
          </w:rPr>
          <w:t>@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eurochem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eastAsia="ru-RU" w:bidi="ru-RU"/>
            <w14:ligatures w14:val="none"/>
          </w:rPr>
          <w:t>.</w:t>
        </w:r>
        <w:r w:rsidRPr="00817BCF">
          <w:rPr>
            <w:rStyle w:val="ac"/>
            <w:rFonts w:ascii="Times New Roman" w:eastAsia="Tahoma" w:hAnsi="Times New Roman" w:cs="Times New Roman"/>
            <w:bCs/>
            <w:color w:val="auto"/>
            <w:kern w:val="0"/>
            <w:sz w:val="28"/>
            <w:szCs w:val="28"/>
            <w:u w:val="none"/>
            <w:lang w:val="en-US" w:eastAsia="ru-RU" w:bidi="ru-RU"/>
            <w14:ligatures w14:val="none"/>
          </w:rPr>
          <w:t>ru</w:t>
        </w:r>
      </w:hyperlink>
      <w:r w:rsidRPr="00817BCF">
        <w:rPr>
          <w:rFonts w:ascii="Times New Roman" w:eastAsia="Tahoma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0185FF99" w14:textId="77777777" w:rsidR="005A63A5" w:rsidRPr="00C14798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3. Разработчик материалов.</w:t>
      </w:r>
    </w:p>
    <w:bookmarkEnd w:id="36"/>
    <w:p w14:paraId="6963E51C" w14:textId="0E0799EC" w:rsidR="00732406" w:rsidRDefault="00732406" w:rsidP="0073240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17BC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ООО «Природа»</w:t>
      </w:r>
      <w:r w:rsidRPr="00AA4374">
        <w:rPr>
          <w:rFonts w:ascii="Times New Roman" w:eastAsia="Aptos" w:hAnsi="Times New Roman" w:cs="Times New Roman"/>
          <w:color w:val="000000"/>
          <w:kern w:val="0"/>
          <w:sz w:val="28"/>
          <w:szCs w:val="28"/>
        </w:rPr>
        <w:t xml:space="preserve">, </w:t>
      </w:r>
      <w:r w:rsidRPr="00C071D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121471, г. Москва, ул. Гродненская, д. 10, помещ. </w:t>
      </w:r>
      <w:r w:rsidR="006F1103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1/2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1F705B5E" w14:textId="77777777" w:rsidR="005A63A5" w:rsidRPr="004F19C0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/>
          <w:b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hAnsi="Times New Roman"/>
          <w:b/>
          <w:kern w:val="0"/>
          <w:sz w:val="28"/>
          <w:szCs w:val="28"/>
          <w:lang w:eastAsia="ru-RU" w:bidi="ru-RU"/>
          <w14:ligatures w14:val="none"/>
        </w:rPr>
        <w:t>4</w:t>
      </w:r>
      <w:r w:rsidRPr="004F19C0">
        <w:rPr>
          <w:rFonts w:ascii="Times New Roman" w:hAnsi="Times New Roman"/>
          <w:b/>
          <w:kern w:val="0"/>
          <w:sz w:val="28"/>
          <w:szCs w:val="28"/>
          <w:lang w:eastAsia="ru-RU" w:bidi="ru-RU"/>
          <w14:ligatures w14:val="none"/>
        </w:rPr>
        <w:t>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58177FE2" w14:textId="77777777" w:rsidR="00732406" w:rsidRPr="00C071DF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071D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Государственная регистрация (на новый срок).</w:t>
      </w:r>
    </w:p>
    <w:p w14:paraId="1891F88A" w14:textId="77777777" w:rsidR="00732406" w:rsidRPr="00C071DF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071D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В настоящее время зарегистрирован и внесен в «Государственный каталог пестицидов и агрохимикатов, разрешенных к применению на территории Российской Федерации» агрохимикат производства ООО «ПГ «Фосфорит» под торговым наименованием: Аммофос марки: А (высший сорт), </w:t>
      </w:r>
      <w:r w:rsidRPr="00C071DF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 (первый сорт); заявитель - ООО «ПГ «Фосфорит», номер государственной регистрации 341-10-915-1, срок окончания регистрации 21.12.2025 г.</w:t>
      </w:r>
    </w:p>
    <w:p w14:paraId="7D10B2B1" w14:textId="77777777" w:rsidR="005A63A5" w:rsidRDefault="005A63A5" w:rsidP="005A63A5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04A41E39" w14:textId="77777777" w:rsidR="005A63A5" w:rsidRPr="00C14798" w:rsidRDefault="005A63A5" w:rsidP="005A63A5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37" w:name="_Toc145516220"/>
      <w:bookmarkStart w:id="38" w:name="_Toc145516278"/>
      <w:bookmarkStart w:id="39" w:name="_Toc145603316"/>
      <w:bookmarkStart w:id="40" w:name="_Toc145603374"/>
      <w:bookmarkStart w:id="41" w:name="_Toc149562618"/>
      <w:bookmarkStart w:id="42" w:name="_Toc157172586"/>
      <w:bookmarkStart w:id="43" w:name="_Toc157172616"/>
      <w:bookmarkStart w:id="44" w:name="_Toc158299559"/>
      <w:bookmarkStart w:id="45" w:name="_Toc158306506"/>
      <w:bookmarkStart w:id="46" w:name="_Toc160718730"/>
      <w:bookmarkStart w:id="47" w:name="_Toc163036202"/>
      <w:bookmarkStart w:id="48" w:name="_Toc171620412"/>
      <w:bookmarkStart w:id="49" w:name="_Toc176856485"/>
      <w:bookmarkStart w:id="50" w:name="_Toc187102990"/>
      <w:r w:rsidRPr="00C14798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728362B" w14:textId="77777777" w:rsidR="005A63A5" w:rsidRPr="00C14798" w:rsidRDefault="005A63A5" w:rsidP="005A63A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51" w:name="_Toc145516221"/>
      <w:bookmarkStart w:id="52" w:name="_Toc145516279"/>
      <w:bookmarkStart w:id="53" w:name="_Toc145603317"/>
      <w:bookmarkStart w:id="54" w:name="_Toc145603375"/>
      <w:bookmarkStart w:id="55" w:name="_Toc149562619"/>
      <w:bookmarkStart w:id="56" w:name="_Toc157172587"/>
      <w:bookmarkStart w:id="57" w:name="_Toc157172617"/>
      <w:bookmarkStart w:id="58" w:name="_Toc158299560"/>
      <w:bookmarkStart w:id="59" w:name="_Toc158306507"/>
      <w:bookmarkStart w:id="60" w:name="_Toc160718731"/>
      <w:bookmarkStart w:id="61" w:name="_Toc163036203"/>
      <w:bookmarkStart w:id="62" w:name="_Toc171620413"/>
      <w:bookmarkStart w:id="63" w:name="_Toc176856486"/>
      <w:bookmarkStart w:id="64" w:name="_Toc187102991"/>
      <w:r w:rsidRPr="00C14798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2.1. 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C14798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63"/>
      <w:bookmarkEnd w:id="64"/>
    </w:p>
    <w:p w14:paraId="4CB2D1B5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рекомендуется к регистрации на всей территории Российской Федерации.</w:t>
      </w:r>
    </w:p>
    <w:p w14:paraId="0323EE8A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Приведем описание окружающей среды, на которую может оказать влияние применение агрохимиката, на примере природных зон России, в которых наиболее вероятно и целесообразно его применение.</w:t>
      </w:r>
    </w:p>
    <w:p w14:paraId="1482D92F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Тайга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7AD2AAA0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7EE8C910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43765E47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2F0BA030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6C0D1578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Зона смешанных и широколиственных лесов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</w:p>
    <w:p w14:paraId="4CFD9A19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380D9483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7C0740D9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3D4FCE2D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тайги, смешанных и широколиственных лесов</w:t>
      </w:r>
    </w:p>
    <w:p w14:paraId="39A56C3D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1A363C79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Факторы и условия, при которых формируются таежно-лесные почвы:</w:t>
      </w:r>
    </w:p>
    <w:p w14:paraId="2DBABF68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характерно длительное и глубокое промерзание. Поэтому вегетационный период растений короткий.</w:t>
      </w:r>
    </w:p>
    <w:p w14:paraId="704DBD43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7162B44A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почв таежно-лесной зоны можно назвать:</w:t>
      </w:r>
    </w:p>
    <w:p w14:paraId="72AB6BF2" w14:textId="77777777" w:rsidR="005A63A5" w:rsidRPr="00C14798" w:rsidRDefault="005A63A5" w:rsidP="005A63A5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Малое содержание полезных элементов (в особенности кальция и азота)</w:t>
      </w:r>
    </w:p>
    <w:p w14:paraId="355926DD" w14:textId="77777777" w:rsidR="005A63A5" w:rsidRPr="00C14798" w:rsidRDefault="005A63A5" w:rsidP="005A63A5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Слабо- или среднемощный слой гумуса</w:t>
      </w:r>
    </w:p>
    <w:p w14:paraId="3834C12E" w14:textId="77777777" w:rsidR="005A63A5" w:rsidRPr="00C14798" w:rsidRDefault="005A63A5" w:rsidP="005A63A5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Промерзание</w:t>
      </w:r>
    </w:p>
    <w:p w14:paraId="5AE3D3D5" w14:textId="77777777" w:rsidR="005A63A5" w:rsidRPr="00C14798" w:rsidRDefault="005A63A5" w:rsidP="005A63A5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Заболоченность</w:t>
      </w:r>
    </w:p>
    <w:p w14:paraId="71426F36" w14:textId="77777777" w:rsidR="005A63A5" w:rsidRPr="00C14798" w:rsidRDefault="005A63A5" w:rsidP="005A63A5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Обычно кислую реакцию</w:t>
      </w:r>
    </w:p>
    <w:p w14:paraId="1CB16CD8" w14:textId="77777777" w:rsidR="005A63A5" w:rsidRPr="00C14798" w:rsidRDefault="005A63A5" w:rsidP="005A63A5">
      <w:pPr>
        <w:numPr>
          <w:ilvl w:val="0"/>
          <w:numId w:val="1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5DA9689E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471F608C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Таежно-лесная природная зона представлена следующими почвенными покровами:</w:t>
      </w:r>
    </w:p>
    <w:p w14:paraId="19C7AAF6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Подзолистыми</w:t>
      </w:r>
    </w:p>
    <w:p w14:paraId="1BF65984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Дерновыми</w:t>
      </w:r>
    </w:p>
    <w:p w14:paraId="54D4CEA1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</w:t>
      </w:r>
    </w:p>
    <w:p w14:paraId="0307E0BE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Дерново-подзолистыми</w:t>
      </w:r>
    </w:p>
    <w:p w14:paraId="60457BDD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Подзолисто-глеевыми (глееподзолистыми)</w:t>
      </w:r>
    </w:p>
    <w:p w14:paraId="64ADB8E2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Болотно-торфяными</w:t>
      </w:r>
    </w:p>
    <w:p w14:paraId="779AA0A6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Болотными торфяно-глеевыми</w:t>
      </w:r>
    </w:p>
    <w:p w14:paraId="0211E563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Дерново-глеевыми</w:t>
      </w:r>
    </w:p>
    <w:p w14:paraId="0399BBCB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Дерново-карбонатными</w:t>
      </w:r>
    </w:p>
    <w:p w14:paraId="3BC61066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Болотно-подзолистыми</w:t>
      </w:r>
    </w:p>
    <w:p w14:paraId="386FE59F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Мерзлотно-таежными</w:t>
      </w:r>
    </w:p>
    <w:p w14:paraId="37C8E7BE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Мерзлыми подзолистыми</w:t>
      </w:r>
    </w:p>
    <w:p w14:paraId="316F3BD7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13577C74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В основном почвы тайги и лесов сейчас используют в качестве:</w:t>
      </w:r>
    </w:p>
    <w:p w14:paraId="1E4E1D59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Охотничьих угодий</w:t>
      </w:r>
    </w:p>
    <w:p w14:paraId="35C8A371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Пастбищ и кормовых угодий для оленей</w:t>
      </w:r>
    </w:p>
    <w:p w14:paraId="6D330429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Сенокосов</w:t>
      </w:r>
    </w:p>
    <w:p w14:paraId="59337821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26945EBC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2503167C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028251C4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дерново-подзолистых почв</w:t>
      </w:r>
    </w:p>
    <w:p w14:paraId="5C8780F4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</w:t>
      </w:r>
      <w:r w:rsidRPr="00C147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556AE5B0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Лесостепная и степная зоны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. </w:t>
      </w:r>
    </w:p>
    <w:p w14:paraId="00FA61A4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208075BF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Характерной чертой этой территории являются степные блюдца – впадины округлой формы.</w:t>
      </w:r>
    </w:p>
    <w:p w14:paraId="7B31D775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  <w:t>Почвы лесостепи и степи</w:t>
      </w:r>
    </w:p>
    <w:p w14:paraId="42239C40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6B2E2554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645AFECD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11EDDEE9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6D8D3B5A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E2ADA10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Среди особенностей этих почв выделяют:</w:t>
      </w:r>
    </w:p>
    <w:p w14:paraId="2CFC8715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Высокую степень плодородия за счет большого насыщения гумусом</w:t>
      </w:r>
    </w:p>
    <w:p w14:paraId="6ED7005A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Мощный гумусовый горизонт, который может достигать 1 м</w:t>
      </w:r>
    </w:p>
    <w:p w14:paraId="493560B9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lastRenderedPageBreak/>
        <w:t>Слабую минерализацию растительных останков</w:t>
      </w:r>
    </w:p>
    <w:p w14:paraId="1FCC85EE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Высокое содержание перегноя</w:t>
      </w:r>
    </w:p>
    <w:p w14:paraId="043AC472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Рыхлую структуру благодаря травянистой растительности и пронизывающим почву корням</w:t>
      </w:r>
    </w:p>
    <w:p w14:paraId="5D8EF9BE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К почвам лесостепной, степной и сухой зон относятся следующие типы и подтипы:</w:t>
      </w:r>
    </w:p>
    <w:p w14:paraId="510FCDEE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Бурые лесные (буроземы) и бурые лесные глеевые</w:t>
      </w:r>
    </w:p>
    <w:p w14:paraId="665C107B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Подзолисто-бурые лесные (в том числе глеевые)</w:t>
      </w:r>
    </w:p>
    <w:p w14:paraId="74F12389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Серые лесные (светлые и темные; глеевые)</w:t>
      </w:r>
    </w:p>
    <w:p w14:paraId="61ED2B57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Черноземы (типичные, оподзоленные, выщелоченные)</w:t>
      </w:r>
    </w:p>
    <w:p w14:paraId="62A48A16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Сероземы</w:t>
      </w:r>
    </w:p>
    <w:p w14:paraId="5D5253E5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Каштановые (светлые и темные)</w:t>
      </w:r>
    </w:p>
    <w:p w14:paraId="3A69533B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</w:t>
      </w:r>
    </w:p>
    <w:p w14:paraId="75AACC82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Лугово-черноземные</w:t>
      </w:r>
    </w:p>
    <w:p w14:paraId="34747B68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Лугово-болотные</w:t>
      </w:r>
    </w:p>
    <w:p w14:paraId="73AF1913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Лугово-каштановые</w:t>
      </w:r>
    </w:p>
    <w:p w14:paraId="1F61D502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Луговые подбелы (лугово-бурые)</w:t>
      </w:r>
    </w:p>
    <w:p w14:paraId="07355ECF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Коричневые</w:t>
      </w:r>
    </w:p>
    <w:p w14:paraId="2582DDB4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Лугово-коричневые</w:t>
      </w:r>
    </w:p>
    <w:p w14:paraId="28800634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Лугово-лесные серые</w:t>
      </w:r>
    </w:p>
    <w:p w14:paraId="527ABB20" w14:textId="77777777" w:rsidR="005A63A5" w:rsidRPr="00C14798" w:rsidRDefault="005A63A5" w:rsidP="005A63A5">
      <w:pPr>
        <w:numPr>
          <w:ilvl w:val="0"/>
          <w:numId w:val="2"/>
        </w:numPr>
        <w:spacing w:after="0" w:line="360" w:lineRule="auto"/>
        <w:ind w:left="0" w:firstLine="567"/>
        <w:contextualSpacing/>
        <w:jc w:val="both"/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/>
          <w:kern w:val="0"/>
          <w:sz w:val="28"/>
          <w:szCs w:val="28"/>
          <w:lang w:eastAsia="ru-RU" w:bidi="ru-RU"/>
          <w14:ligatures w14:val="none"/>
        </w:rPr>
        <w:t>Лугово-серо-коричневые</w:t>
      </w:r>
    </w:p>
    <w:p w14:paraId="4969AA58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Зона каштановых почв сухостепной области</w:t>
      </w:r>
    </w:p>
    <w:p w14:paraId="75B8C523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июля от +20 до +25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sym w:font="Symbol" w:char="F0B0"/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4C6FC161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i/>
          <w:kern w:val="0"/>
          <w:sz w:val="28"/>
          <w:szCs w:val="28"/>
          <w:lang w:eastAsia="ru-RU" w:bidi="ru-RU"/>
          <w14:ligatures w14:val="none"/>
        </w:rPr>
        <w:t>Зона черноземов лесостепной и степной областей</w:t>
      </w:r>
    </w:p>
    <w:p w14:paraId="765A9534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скорость их разложения отстает от поступления, что ведет к накоплению в почвах гумуса гуматного типа.</w:t>
      </w:r>
    </w:p>
    <w:p w14:paraId="0C1AEC79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</w:t>
      </w: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7FEE85BE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7C8DB52B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636C293B" w14:textId="77777777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14798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4776AAF4" w14:textId="77777777" w:rsidR="005A63A5" w:rsidRDefault="005A63A5" w:rsidP="005A63A5">
      <w:pP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2E892969" w14:textId="77777777" w:rsidR="005A63A5" w:rsidRPr="00B31453" w:rsidRDefault="005A63A5" w:rsidP="005A63A5">
      <w:pPr>
        <w:spacing w:line="252" w:lineRule="auto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5F0661A8" w14:textId="77777777" w:rsidR="005A63A5" w:rsidRPr="00EA75A5" w:rsidRDefault="005A63A5" w:rsidP="005A63A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65" w:name="_Toc135907686"/>
      <w:bookmarkStart w:id="66" w:name="_Toc138427976"/>
      <w:bookmarkStart w:id="67" w:name="_Toc145516213"/>
      <w:bookmarkStart w:id="68" w:name="_Toc145516271"/>
      <w:bookmarkStart w:id="69" w:name="_Toc145603309"/>
      <w:bookmarkStart w:id="70" w:name="_Toc145603367"/>
      <w:bookmarkStart w:id="71" w:name="_Toc149562612"/>
      <w:bookmarkStart w:id="72" w:name="_Toc157172579"/>
      <w:bookmarkStart w:id="73" w:name="_Toc157172609"/>
      <w:bookmarkStart w:id="74" w:name="_Toc158299554"/>
      <w:bookmarkStart w:id="75" w:name="_Toc158306501"/>
      <w:bookmarkStart w:id="76" w:name="_Toc160718725"/>
      <w:bookmarkStart w:id="77" w:name="_Toc163036197"/>
      <w:bookmarkStart w:id="78" w:name="_Toc171620406"/>
      <w:bookmarkStart w:id="79" w:name="_Toc176856487"/>
      <w:bookmarkStart w:id="80" w:name="_Toc187102992"/>
      <w:bookmarkStart w:id="81" w:name="_Toc62311872"/>
      <w:bookmarkStart w:id="82" w:name="_Toc65836067"/>
      <w:bookmarkStart w:id="83" w:name="_Toc66719067"/>
      <w:bookmarkStart w:id="84" w:name="_Toc66978519"/>
      <w:bookmarkStart w:id="85" w:name="_Toc67987246"/>
      <w:bookmarkStart w:id="86" w:name="_Toc68706291"/>
      <w:bookmarkStart w:id="87" w:name="_Toc69221780"/>
      <w:bookmarkStart w:id="88" w:name="_Toc73544519"/>
      <w:bookmarkStart w:id="89" w:name="_Toc74153387"/>
      <w:bookmarkStart w:id="90" w:name="_Toc77668243"/>
      <w:bookmarkStart w:id="91" w:name="_Toc80620784"/>
      <w:bookmarkStart w:id="92" w:name="_Toc85705066"/>
      <w:bookmarkStart w:id="93" w:name="_Toc85720363"/>
      <w:bookmarkStart w:id="94" w:name="_Toc124852717"/>
      <w:bookmarkStart w:id="95" w:name="_Toc125451670"/>
      <w:bookmarkStart w:id="96" w:name="_Toc125468072"/>
      <w:bookmarkStart w:id="97" w:name="_Toc125474876"/>
      <w:bookmarkStart w:id="98" w:name="_Toc126847652"/>
      <w:bookmarkStart w:id="99" w:name="_Toc127262945"/>
      <w:bookmarkStart w:id="100" w:name="_Toc127269323"/>
      <w:bookmarkStart w:id="101" w:name="_Toc135737242"/>
      <w:bookmarkStart w:id="102" w:name="_Toc135907687"/>
      <w:bookmarkStart w:id="103" w:name="_Toc138427977"/>
      <w:bookmarkStart w:id="104" w:name="_Toc143012274"/>
      <w:bookmarkStart w:id="105" w:name="_Toc143110034"/>
      <w:bookmarkStart w:id="106" w:name="_Toc151541951"/>
      <w:bookmarkStart w:id="107" w:name="_Toc151543675"/>
      <w:bookmarkStart w:id="108" w:name="_Toc161320806"/>
      <w:bookmarkStart w:id="109" w:name="_Toc164086697"/>
      <w:bookmarkStart w:id="110" w:name="_Toc168501906"/>
      <w:r w:rsidRPr="00EA75A5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 xml:space="preserve">3. 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EA75A5">
        <w:rPr>
          <w:rFonts w:ascii="Times New Roman" w:eastAsia="Times New Roman" w:hAnsi="Times New Roman" w:cs="Times New Roman"/>
          <w:b/>
          <w:bCs/>
          <w:kern w:val="0"/>
          <w:sz w:val="28"/>
          <w:szCs w:val="32"/>
          <w14:ligatures w14:val="none"/>
        </w:rPr>
        <w:t>ОПИСАНИЕ НАМЕЧАЕМОЙ В СВЯЗИ С РЕАЛИЗАЦИЕЙ ОБЪЕКТА ГОСУДАРСТВЕННОЙ ЭКОЛОГИЧЕСКОЙ ЭКСПЕРТИЗЫ</w:t>
      </w:r>
      <w:bookmarkEnd w:id="79"/>
      <w:bookmarkEnd w:id="80"/>
    </w:p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p w14:paraId="730689AE" w14:textId="1DD2B8FF" w:rsidR="00732406" w:rsidRPr="00732406" w:rsidRDefault="00732406" w:rsidP="0073240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732406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Рекомендован к применению в качестве азотно-фосфорного минерального удобрения для основного, предпосевного, припосевного внесения и в подкормку под различные сельскохозяйственные культуры и декоративные насаждения, выращиваемые на всех типах почв в открытом и защищенном грунтах.</w:t>
      </w:r>
    </w:p>
    <w:p w14:paraId="3C57FE26" w14:textId="77777777" w:rsidR="00732406" w:rsidRPr="00AA4374" w:rsidRDefault="00732406" w:rsidP="007324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 Характеристика агрохимиката:</w:t>
      </w:r>
    </w:p>
    <w:p w14:paraId="16BDBC5E" w14:textId="77777777" w:rsidR="00732406" w:rsidRPr="0090004A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Азотно-фосфорное минеральное удобрение.</w:t>
      </w:r>
    </w:p>
    <w:p w14:paraId="07F01D58" w14:textId="77777777" w:rsidR="00732406" w:rsidRPr="00AA4374" w:rsidRDefault="00732406" w:rsidP="0073240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</w:t>
      </w:r>
      <w:r w:rsidRPr="00AA437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 Качественный и количественный состав агрохимиката: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0"/>
        <w:gridCol w:w="1512"/>
        <w:gridCol w:w="1505"/>
        <w:gridCol w:w="1505"/>
        <w:gridCol w:w="1533"/>
      </w:tblGrid>
      <w:tr w:rsidR="00732406" w:rsidRPr="0056559C" w14:paraId="3396DEAC" w14:textId="77777777" w:rsidTr="00876461">
        <w:trPr>
          <w:trHeight w:val="904"/>
          <w:jc w:val="center"/>
        </w:trPr>
        <w:tc>
          <w:tcPr>
            <w:tcW w:w="1761" w:type="pct"/>
            <w:vAlign w:val="center"/>
          </w:tcPr>
          <w:p w14:paraId="21A27F7A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809" w:type="pct"/>
            <w:vAlign w:val="center"/>
          </w:tcPr>
          <w:p w14:paraId="7201423C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(высший сорт)</w:t>
            </w:r>
          </w:p>
        </w:tc>
        <w:tc>
          <w:tcPr>
            <w:tcW w:w="805" w:type="pct"/>
            <w:vAlign w:val="center"/>
          </w:tcPr>
          <w:p w14:paraId="3556EC9C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(первый сорт)</w:t>
            </w:r>
          </w:p>
        </w:tc>
        <w:tc>
          <w:tcPr>
            <w:tcW w:w="805" w:type="pct"/>
            <w:vAlign w:val="center"/>
          </w:tcPr>
          <w:p w14:paraId="62BFFD67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(высший сорт)</w:t>
            </w:r>
          </w:p>
        </w:tc>
        <w:tc>
          <w:tcPr>
            <w:tcW w:w="820" w:type="pct"/>
            <w:vAlign w:val="center"/>
          </w:tcPr>
          <w:p w14:paraId="7A69455C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(первый сорт)</w:t>
            </w:r>
          </w:p>
        </w:tc>
      </w:tr>
      <w:tr w:rsidR="00732406" w:rsidRPr="0056559C" w14:paraId="1B172D32" w14:textId="77777777" w:rsidTr="00876461">
        <w:trPr>
          <w:trHeight w:val="612"/>
          <w:jc w:val="center"/>
        </w:trPr>
        <w:tc>
          <w:tcPr>
            <w:tcW w:w="1761" w:type="pct"/>
            <w:vAlign w:val="center"/>
          </w:tcPr>
          <w:p w14:paraId="3DE936E3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Массовая доля общего азота 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(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N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), 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%</w:t>
            </w:r>
          </w:p>
        </w:tc>
        <w:tc>
          <w:tcPr>
            <w:tcW w:w="809" w:type="pct"/>
            <w:vAlign w:val="center"/>
          </w:tcPr>
          <w:p w14:paraId="36EB8A77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12±1</w:t>
            </w:r>
          </w:p>
        </w:tc>
        <w:tc>
          <w:tcPr>
            <w:tcW w:w="805" w:type="pct"/>
            <w:vAlign w:val="center"/>
          </w:tcPr>
          <w:p w14:paraId="052BD59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12±1</w:t>
            </w:r>
          </w:p>
        </w:tc>
        <w:tc>
          <w:tcPr>
            <w:tcW w:w="805" w:type="pct"/>
            <w:vAlign w:val="center"/>
          </w:tcPr>
          <w:p w14:paraId="7DACE973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10±1</w:t>
            </w:r>
          </w:p>
        </w:tc>
        <w:tc>
          <w:tcPr>
            <w:tcW w:w="820" w:type="pct"/>
            <w:vAlign w:val="center"/>
          </w:tcPr>
          <w:p w14:paraId="6D84CF7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10±1</w:t>
            </w:r>
          </w:p>
        </w:tc>
      </w:tr>
      <w:tr w:rsidR="00732406" w:rsidRPr="0056559C" w14:paraId="2EEB0A0D" w14:textId="77777777" w:rsidTr="00876461">
        <w:trPr>
          <w:trHeight w:val="608"/>
          <w:jc w:val="center"/>
        </w:trPr>
        <w:tc>
          <w:tcPr>
            <w:tcW w:w="1761" w:type="pct"/>
            <w:vAlign w:val="center"/>
          </w:tcPr>
          <w:p w14:paraId="632D967A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усвояемых фосфатов, %</w:t>
            </w:r>
          </w:p>
        </w:tc>
        <w:tc>
          <w:tcPr>
            <w:tcW w:w="809" w:type="pct"/>
            <w:vAlign w:val="center"/>
          </w:tcPr>
          <w:p w14:paraId="66F2B2D0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 менее 52</w:t>
            </w:r>
          </w:p>
        </w:tc>
        <w:tc>
          <w:tcPr>
            <w:tcW w:w="805" w:type="pct"/>
            <w:vAlign w:val="center"/>
          </w:tcPr>
          <w:p w14:paraId="07C2D65E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50±1</w:t>
            </w:r>
          </w:p>
        </w:tc>
        <w:tc>
          <w:tcPr>
            <w:tcW w:w="805" w:type="pct"/>
            <w:vAlign w:val="center"/>
          </w:tcPr>
          <w:p w14:paraId="58A690D7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 менее 46</w:t>
            </w:r>
          </w:p>
        </w:tc>
        <w:tc>
          <w:tcPr>
            <w:tcW w:w="820" w:type="pct"/>
            <w:vAlign w:val="center"/>
          </w:tcPr>
          <w:p w14:paraId="090F66E5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44±1</w:t>
            </w:r>
          </w:p>
        </w:tc>
      </w:tr>
      <w:tr w:rsidR="00732406" w:rsidRPr="0056559C" w14:paraId="5ABDE312" w14:textId="77777777" w:rsidTr="00876461">
        <w:trPr>
          <w:trHeight w:val="608"/>
          <w:jc w:val="center"/>
        </w:trPr>
        <w:tc>
          <w:tcPr>
            <w:tcW w:w="1761" w:type="pct"/>
            <w:vAlign w:val="center"/>
          </w:tcPr>
          <w:p w14:paraId="09ED6AAB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воды, %, не более</w:t>
            </w:r>
          </w:p>
        </w:tc>
        <w:tc>
          <w:tcPr>
            <w:tcW w:w="809" w:type="pct"/>
            <w:vAlign w:val="center"/>
          </w:tcPr>
          <w:p w14:paraId="7421E2B5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805" w:type="pct"/>
            <w:vAlign w:val="center"/>
          </w:tcPr>
          <w:p w14:paraId="5303299F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805" w:type="pct"/>
            <w:vAlign w:val="center"/>
          </w:tcPr>
          <w:p w14:paraId="3B6099F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  <w:tc>
          <w:tcPr>
            <w:tcW w:w="820" w:type="pct"/>
            <w:vAlign w:val="center"/>
          </w:tcPr>
          <w:p w14:paraId="03FEA2F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1,0</w:t>
            </w:r>
          </w:p>
        </w:tc>
      </w:tr>
      <w:tr w:rsidR="00732406" w:rsidRPr="0056559C" w14:paraId="3292DF9D" w14:textId="77777777" w:rsidTr="00876461">
        <w:trPr>
          <w:trHeight w:val="900"/>
          <w:jc w:val="center"/>
        </w:trPr>
        <w:tc>
          <w:tcPr>
            <w:tcW w:w="1761" w:type="pct"/>
            <w:vAlign w:val="center"/>
          </w:tcPr>
          <w:p w14:paraId="41BD1C7B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Гранулометрический состав. Массовая доля гранул размером:</w:t>
            </w:r>
          </w:p>
        </w:tc>
        <w:tc>
          <w:tcPr>
            <w:tcW w:w="809" w:type="pct"/>
            <w:vAlign w:val="center"/>
          </w:tcPr>
          <w:p w14:paraId="0EFA6697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805" w:type="pct"/>
            <w:vAlign w:val="center"/>
          </w:tcPr>
          <w:p w14:paraId="373E6268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805" w:type="pct"/>
            <w:vAlign w:val="center"/>
          </w:tcPr>
          <w:p w14:paraId="6F52086B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820" w:type="pct"/>
            <w:vAlign w:val="center"/>
          </w:tcPr>
          <w:p w14:paraId="3919EC81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732406" w:rsidRPr="0056559C" w14:paraId="32631CF7" w14:textId="77777777" w:rsidTr="00876461">
        <w:trPr>
          <w:trHeight w:val="310"/>
          <w:jc w:val="center"/>
        </w:trPr>
        <w:tc>
          <w:tcPr>
            <w:tcW w:w="1761" w:type="pct"/>
            <w:vAlign w:val="center"/>
          </w:tcPr>
          <w:p w14:paraId="47996034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менее 1 мм, %, не более</w:t>
            </w:r>
          </w:p>
        </w:tc>
        <w:tc>
          <w:tcPr>
            <w:tcW w:w="809" w:type="pct"/>
            <w:vAlign w:val="center"/>
          </w:tcPr>
          <w:p w14:paraId="620C806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805" w:type="pct"/>
            <w:vAlign w:val="center"/>
          </w:tcPr>
          <w:p w14:paraId="14A6131C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805" w:type="pct"/>
            <w:vAlign w:val="center"/>
          </w:tcPr>
          <w:p w14:paraId="4237D50A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820" w:type="pct"/>
            <w:vAlign w:val="center"/>
          </w:tcPr>
          <w:p w14:paraId="72F4BF7D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</w:tr>
      <w:tr w:rsidR="00732406" w:rsidRPr="0056559C" w14:paraId="5A4A013E" w14:textId="77777777" w:rsidTr="00876461">
        <w:trPr>
          <w:trHeight w:val="302"/>
          <w:jc w:val="center"/>
        </w:trPr>
        <w:tc>
          <w:tcPr>
            <w:tcW w:w="1761" w:type="pct"/>
            <w:vAlign w:val="center"/>
          </w:tcPr>
          <w:p w14:paraId="1F5B01A1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1 до 4 мм, %, не менее</w:t>
            </w:r>
          </w:p>
        </w:tc>
        <w:tc>
          <w:tcPr>
            <w:tcW w:w="809" w:type="pct"/>
            <w:vAlign w:val="center"/>
          </w:tcPr>
          <w:p w14:paraId="015A456C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</w:t>
            </w:r>
          </w:p>
        </w:tc>
        <w:tc>
          <w:tcPr>
            <w:tcW w:w="805" w:type="pct"/>
            <w:vAlign w:val="center"/>
          </w:tcPr>
          <w:p w14:paraId="7F260218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</w:t>
            </w:r>
          </w:p>
        </w:tc>
        <w:tc>
          <w:tcPr>
            <w:tcW w:w="805" w:type="pct"/>
            <w:vAlign w:val="center"/>
          </w:tcPr>
          <w:p w14:paraId="702B45F5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</w:t>
            </w:r>
          </w:p>
        </w:tc>
        <w:tc>
          <w:tcPr>
            <w:tcW w:w="820" w:type="pct"/>
            <w:vAlign w:val="center"/>
          </w:tcPr>
          <w:p w14:paraId="4727BB5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95</w:t>
            </w:r>
          </w:p>
        </w:tc>
      </w:tr>
      <w:tr w:rsidR="00732406" w:rsidRPr="0056559C" w14:paraId="1B088623" w14:textId="77777777" w:rsidTr="00876461">
        <w:trPr>
          <w:trHeight w:val="310"/>
          <w:jc w:val="center"/>
        </w:trPr>
        <w:tc>
          <w:tcPr>
            <w:tcW w:w="1761" w:type="pct"/>
            <w:vAlign w:val="center"/>
          </w:tcPr>
          <w:p w14:paraId="641E9A29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менее 6 мм, %</w:t>
            </w:r>
          </w:p>
        </w:tc>
        <w:tc>
          <w:tcPr>
            <w:tcW w:w="809" w:type="pct"/>
            <w:vAlign w:val="center"/>
          </w:tcPr>
          <w:p w14:paraId="050D13A7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05" w:type="pct"/>
            <w:vAlign w:val="center"/>
          </w:tcPr>
          <w:p w14:paraId="61B7B1B3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05" w:type="pct"/>
            <w:vAlign w:val="center"/>
          </w:tcPr>
          <w:p w14:paraId="5F291D88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20" w:type="pct"/>
            <w:vAlign w:val="center"/>
          </w:tcPr>
          <w:p w14:paraId="475ECDC3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732406" w:rsidRPr="0056559C" w14:paraId="668C80CE" w14:textId="77777777" w:rsidTr="00876461">
        <w:trPr>
          <w:trHeight w:val="1213"/>
          <w:jc w:val="center"/>
        </w:trPr>
        <w:tc>
          <w:tcPr>
            <w:tcW w:w="1761" w:type="pct"/>
            <w:vAlign w:val="center"/>
          </w:tcPr>
          <w:p w14:paraId="310EAD74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для розничной торговли массовая доля гранул на сите с сеткой № 6 по ГОСТ 3826-82</w:t>
            </w:r>
          </w:p>
        </w:tc>
        <w:tc>
          <w:tcPr>
            <w:tcW w:w="809" w:type="pct"/>
            <w:vAlign w:val="center"/>
          </w:tcPr>
          <w:p w14:paraId="1B211296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Отсутствие</w:t>
            </w:r>
          </w:p>
        </w:tc>
        <w:tc>
          <w:tcPr>
            <w:tcW w:w="805" w:type="pct"/>
            <w:vAlign w:val="center"/>
          </w:tcPr>
          <w:p w14:paraId="5ED2B6FE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Отсутствие</w:t>
            </w:r>
          </w:p>
        </w:tc>
        <w:tc>
          <w:tcPr>
            <w:tcW w:w="805" w:type="pct"/>
            <w:vAlign w:val="center"/>
          </w:tcPr>
          <w:p w14:paraId="54C3187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Отсутствие</w:t>
            </w:r>
          </w:p>
        </w:tc>
        <w:tc>
          <w:tcPr>
            <w:tcW w:w="820" w:type="pct"/>
            <w:vAlign w:val="center"/>
          </w:tcPr>
          <w:p w14:paraId="5B8DB603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Отсутствие</w:t>
            </w:r>
          </w:p>
        </w:tc>
      </w:tr>
      <w:tr w:rsidR="00732406" w:rsidRPr="0056559C" w14:paraId="5FBC0696" w14:textId="77777777" w:rsidTr="00876461">
        <w:trPr>
          <w:trHeight w:val="605"/>
          <w:jc w:val="center"/>
        </w:trPr>
        <w:tc>
          <w:tcPr>
            <w:tcW w:w="1761" w:type="pct"/>
            <w:vAlign w:val="center"/>
          </w:tcPr>
          <w:p w14:paraId="3736585F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Статическая прочность гра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нул, МПа (кгс/см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), не менее</w:t>
            </w:r>
          </w:p>
        </w:tc>
        <w:tc>
          <w:tcPr>
            <w:tcW w:w="809" w:type="pct"/>
            <w:vAlign w:val="center"/>
          </w:tcPr>
          <w:p w14:paraId="3AE8FFD1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 (30)</w:t>
            </w:r>
          </w:p>
        </w:tc>
        <w:tc>
          <w:tcPr>
            <w:tcW w:w="805" w:type="pct"/>
            <w:vAlign w:val="center"/>
          </w:tcPr>
          <w:p w14:paraId="17AABD76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 (30)</w:t>
            </w:r>
          </w:p>
        </w:tc>
        <w:tc>
          <w:tcPr>
            <w:tcW w:w="805" w:type="pct"/>
            <w:vAlign w:val="center"/>
          </w:tcPr>
          <w:p w14:paraId="0C3304C1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 (30)</w:t>
            </w:r>
          </w:p>
        </w:tc>
        <w:tc>
          <w:tcPr>
            <w:tcW w:w="820" w:type="pct"/>
            <w:vAlign w:val="center"/>
          </w:tcPr>
          <w:p w14:paraId="1C4A0C06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3,0 (30)</w:t>
            </w:r>
          </w:p>
        </w:tc>
      </w:tr>
      <w:tr w:rsidR="00732406" w:rsidRPr="0056559C" w14:paraId="6560288F" w14:textId="77777777" w:rsidTr="00876461">
        <w:trPr>
          <w:trHeight w:val="313"/>
          <w:jc w:val="center"/>
        </w:trPr>
        <w:tc>
          <w:tcPr>
            <w:tcW w:w="1761" w:type="pct"/>
            <w:vAlign w:val="center"/>
          </w:tcPr>
          <w:p w14:paraId="4B55A27A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Рассыпчатость, %</w:t>
            </w:r>
          </w:p>
        </w:tc>
        <w:tc>
          <w:tcPr>
            <w:tcW w:w="809" w:type="pct"/>
            <w:vAlign w:val="center"/>
          </w:tcPr>
          <w:p w14:paraId="2F46F112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05" w:type="pct"/>
            <w:vAlign w:val="center"/>
          </w:tcPr>
          <w:p w14:paraId="4F9B15B5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05" w:type="pct"/>
            <w:vAlign w:val="center"/>
          </w:tcPr>
          <w:p w14:paraId="0B9C9640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  <w:tc>
          <w:tcPr>
            <w:tcW w:w="820" w:type="pct"/>
            <w:vAlign w:val="center"/>
          </w:tcPr>
          <w:p w14:paraId="113CD265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100</w:t>
            </w:r>
          </w:p>
        </w:tc>
      </w:tr>
      <w:tr w:rsidR="00732406" w:rsidRPr="0056559C" w14:paraId="7FC42DBE" w14:textId="77777777" w:rsidTr="00876461">
        <w:trPr>
          <w:trHeight w:val="3013"/>
          <w:jc w:val="center"/>
        </w:trPr>
        <w:tc>
          <w:tcPr>
            <w:tcW w:w="5000" w:type="pct"/>
            <w:gridSpan w:val="5"/>
            <w:vAlign w:val="center"/>
          </w:tcPr>
          <w:p w14:paraId="3500D4CF" w14:textId="77777777" w:rsidR="00732406" w:rsidRPr="0056559C" w:rsidRDefault="00732406" w:rsidP="00876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Примечания:</w:t>
            </w:r>
          </w:p>
          <w:p w14:paraId="7BF0E163" w14:textId="77777777" w:rsidR="00732406" w:rsidRPr="0056559C" w:rsidRDefault="00732406" w:rsidP="00732406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Для продукта, предназначенного для розничной торговли, показатели прочности гранул и рассыпчатости не нормируются и не определяются.</w:t>
            </w:r>
          </w:p>
          <w:p w14:paraId="63038B26" w14:textId="5203FD44" w:rsidR="00732406" w:rsidRPr="0056559C" w:rsidRDefault="00732406" w:rsidP="00732406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Допускается превышение верхних пределов массовых долей общего азота и усвояемых фосфатов.</w:t>
            </w:r>
          </w:p>
          <w:p w14:paraId="19FE1822" w14:textId="77777777" w:rsidR="00732406" w:rsidRPr="0056559C" w:rsidRDefault="00732406" w:rsidP="00732406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Массовая доля гранул размером менее 1 мм на момент отгрузки должна быть не более 2% с 01.01.92.</w:t>
            </w:r>
          </w:p>
          <w:p w14:paraId="43F09656" w14:textId="77777777" w:rsidR="00732406" w:rsidRPr="0056559C" w:rsidRDefault="00732406" w:rsidP="00732406">
            <w:pPr>
              <w:numPr>
                <w:ilvl w:val="0"/>
                <w:numId w:val="3"/>
              </w:numPr>
              <w:tabs>
                <w:tab w:val="left" w:pos="2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Гранулометрический состав аммофоса, предназначенного для экспорта, должен соответствовать требованиям договора (контракта) поставщика с внешнеэкономиче</w:t>
            </w:r>
            <w:r w:rsidRPr="0056559C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softHyphen/>
              <w:t>ской организацией или иностранным покупателем.</w:t>
            </w:r>
          </w:p>
        </w:tc>
      </w:tr>
    </w:tbl>
    <w:p w14:paraId="241BBD53" w14:textId="77777777" w:rsidR="00732406" w:rsidRPr="00AA4374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3</w:t>
      </w:r>
      <w:r w:rsidRPr="00AA4374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. Препаративная форма (внешний вид):</w:t>
      </w:r>
    </w:p>
    <w:p w14:paraId="573AD0D3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Гранулы (гранулированный продукт).</w:t>
      </w:r>
    </w:p>
    <w:p w14:paraId="066A06EC" w14:textId="77777777" w:rsidR="00732406" w:rsidRPr="00AA4374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4</w:t>
      </w:r>
      <w:r w:rsidRPr="00AA4374"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  <w:t>. Рекомендуемый регламент применения:</w:t>
      </w:r>
    </w:p>
    <w:p w14:paraId="2C983E2A" w14:textId="17F0ACB0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Рекомендации о транспортировке, применении, хранении агрохимиката Аммофос марки: А (высший сорт), А (первый сорт), Б (высший сорт), Б (первый сорт), об его обезвреживании, утилизации, уничтожении, захоронении разработаны ООО «ПГ «Фосфорит» и предполагают использование его в сельскохозяйственном производстве и в личных подсобных хозяйствах по рекомендуемому регламенту применения.</w:t>
      </w:r>
    </w:p>
    <w:p w14:paraId="67958E19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ориентировочная доза внесения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агрохимиката Аммофос марки: А (высший сорт), А (первый сорт), Б (высший сорт), Б (первый сорт) составляет 30-500 кг/га в год.</w:t>
      </w:r>
    </w:p>
    <w:p w14:paraId="6F7941CD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Дозу, сроки и способы внесения агрохимиката рекомендовано устанавливать в каждом конкретном случае в зависимости от вида культуры с учетом планируемого урожая, результатов почвенной и растительной диагностики, технологии выращивания и используемого оборудования.</w:t>
      </w:r>
    </w:p>
    <w:p w14:paraId="19DE44D2" w14:textId="77777777" w:rsidR="00732406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Ориентировочные нормы и сроки внесения агрохимиката Аммофос марки: А (высший сорт), А (первый сорт), Б (высший сорт), Б (первый сорт) в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личных подсобных хозяйствах: </w:t>
      </w:r>
    </w:p>
    <w:p w14:paraId="7F02DCC4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все культуры (окультуренная почва)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внесение весной или осенью при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подготовке почвы (вспашка, перекопка, рыхление) из расчета 15-25 г/м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2BDC390D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все культуры (слабоокультуренная почва)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внесение весной или осенью при подготовке почвы (вспашка, перекопка, рыхление) из расчета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25-30 г/м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3A85664A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lastRenderedPageBreak/>
        <w:t>- плодово-ягодные культуры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подкормка растений весной в начале возобновления вегетации из расчета 15-30 г/м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приствольного круга;</w:t>
      </w:r>
    </w:p>
    <w:p w14:paraId="2AB1F210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плодово-ягодные, декоративные культуры (деревья) -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внесение при посадке из расчета 80-200 г/растение;</w:t>
      </w:r>
    </w:p>
    <w:p w14:paraId="07A006BD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овощные, цветочно-декоративные культуры (защищенный грунт) -</w:t>
      </w:r>
      <w:r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внесение весной или осенью при подготовке почвы (вспашка, перекопка, рыхление) из расчета 40-50 г/м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212F399C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овощные, цветочно-декоративные культуры, земляника -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внесение при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посеве (посадке) из расчета 5-15 г/пог.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метр (или 0,5-1 г/растение);</w:t>
      </w:r>
    </w:p>
    <w:p w14:paraId="2BC1CAF3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овощные, цветочно-декоративные культуры, земляника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–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подкормка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растений в течение вегетационного периода 2-3 раза с интервалом 10-15 дней (последняя подкормка - не позднее, чем за 2-3 недели до сбора урожая) из расчета 10-30 г/м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;</w:t>
      </w:r>
    </w:p>
    <w:p w14:paraId="4493855F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цветочно-декоративные культуры (горшечные) -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внесение при подготовке грунта из расчета 4-5 г/2 л грунта;</w:t>
      </w:r>
    </w:p>
    <w:p w14:paraId="6A707715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цветочно-декоративные культуры (горшечные)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- корневая подкормка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растений в период активного роста 1 раз в две недели, осенью и зимой - 1 раз в месяц из расчета 4-5 г/2 л воды, расход рабочего раствора - до увлажнения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земляного кома;</w:t>
      </w:r>
    </w:p>
    <w:p w14:paraId="77955E35" w14:textId="77777777" w:rsidR="00732406" w:rsidRPr="0056559C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56559C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- травы газонные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–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подкормка растений весной в начале возобновления вегетации и далее 2-3 раза с интервалом 1 раз в месяц из расчета 15-20 г/м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vertAlign w:val="superscript"/>
          <w:lang w:eastAsia="ru-RU" w:bidi="ru-RU"/>
          <w14:ligatures w14:val="none"/>
        </w:rPr>
        <w:t>2</w:t>
      </w:r>
      <w:r w:rsidRPr="0056559C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</w:t>
      </w:r>
    </w:p>
    <w:p w14:paraId="384C0194" w14:textId="77777777" w:rsidR="00732406" w:rsidRPr="00AA4374" w:rsidRDefault="00732406" w:rsidP="00732406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AA4374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>Для сельскохозяйственного производства: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1615"/>
        <w:gridCol w:w="4785"/>
        <w:gridCol w:w="2207"/>
      </w:tblGrid>
      <w:tr w:rsidR="00732406" w:rsidRPr="00A57004" w14:paraId="4ED4787A" w14:textId="77777777" w:rsidTr="00876461">
        <w:trPr>
          <w:trHeight w:val="1292"/>
          <w:jc w:val="center"/>
        </w:trPr>
        <w:tc>
          <w:tcPr>
            <w:tcW w:w="395" w:type="pct"/>
            <w:vAlign w:val="center"/>
          </w:tcPr>
          <w:p w14:paraId="56E55B03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№</w:t>
            </w:r>
          </w:p>
          <w:p w14:paraId="37E17089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п/п</w:t>
            </w:r>
          </w:p>
        </w:tc>
        <w:tc>
          <w:tcPr>
            <w:tcW w:w="864" w:type="pct"/>
            <w:vAlign w:val="center"/>
          </w:tcPr>
          <w:p w14:paraId="5EA70791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</w:t>
            </w:r>
          </w:p>
        </w:tc>
        <w:tc>
          <w:tcPr>
            <w:tcW w:w="2560" w:type="pct"/>
            <w:vAlign w:val="center"/>
          </w:tcPr>
          <w:p w14:paraId="48DA30AC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1181" w:type="pct"/>
            <w:vAlign w:val="center"/>
          </w:tcPr>
          <w:p w14:paraId="758A1F02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время, особенности применения</w:t>
            </w:r>
          </w:p>
        </w:tc>
      </w:tr>
      <w:tr w:rsidR="00732406" w:rsidRPr="00A57004" w14:paraId="169A0BF5" w14:textId="77777777" w:rsidTr="00876461">
        <w:trPr>
          <w:trHeight w:val="1624"/>
          <w:jc w:val="center"/>
        </w:trPr>
        <w:tc>
          <w:tcPr>
            <w:tcW w:w="395" w:type="pct"/>
          </w:tcPr>
          <w:p w14:paraId="481EB7C3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1</w:t>
            </w:r>
          </w:p>
        </w:tc>
        <w:tc>
          <w:tcPr>
            <w:tcW w:w="864" w:type="pct"/>
          </w:tcPr>
          <w:p w14:paraId="5D7C8CB4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(высший сорт)</w:t>
            </w:r>
          </w:p>
        </w:tc>
        <w:tc>
          <w:tcPr>
            <w:tcW w:w="2560" w:type="pct"/>
          </w:tcPr>
          <w:p w14:paraId="0E2EBF91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 кг/га в год</w:t>
            </w:r>
          </w:p>
          <w:p w14:paraId="3277DFEA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181" w:type="pct"/>
          </w:tcPr>
          <w:p w14:paraId="3BD5DD5D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- </w:t>
            </w: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основное, предпосевное, припосевное внесение, подкормки</w:t>
            </w:r>
          </w:p>
        </w:tc>
      </w:tr>
      <w:tr w:rsidR="00732406" w:rsidRPr="00A57004" w14:paraId="72EA0C1F" w14:textId="77777777" w:rsidTr="00876461">
        <w:trPr>
          <w:trHeight w:val="1616"/>
          <w:jc w:val="center"/>
        </w:trPr>
        <w:tc>
          <w:tcPr>
            <w:tcW w:w="395" w:type="pct"/>
          </w:tcPr>
          <w:p w14:paraId="2EC9814F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lastRenderedPageBreak/>
              <w:t>2</w:t>
            </w:r>
          </w:p>
        </w:tc>
        <w:tc>
          <w:tcPr>
            <w:tcW w:w="864" w:type="pct"/>
          </w:tcPr>
          <w:p w14:paraId="03727C3C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(первый сорт)</w:t>
            </w:r>
          </w:p>
        </w:tc>
        <w:tc>
          <w:tcPr>
            <w:tcW w:w="2560" w:type="pct"/>
          </w:tcPr>
          <w:p w14:paraId="5A14B6AD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 кг/га в год</w:t>
            </w:r>
          </w:p>
          <w:p w14:paraId="67B1037B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181" w:type="pct"/>
          </w:tcPr>
          <w:p w14:paraId="0CDF7076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- </w:t>
            </w: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основное, предпосевное, припосевное внесение, подкормки</w:t>
            </w:r>
          </w:p>
        </w:tc>
      </w:tr>
      <w:tr w:rsidR="00732406" w:rsidRPr="00A57004" w14:paraId="5A34DD63" w14:textId="77777777" w:rsidTr="00876461">
        <w:trPr>
          <w:trHeight w:val="1624"/>
          <w:jc w:val="center"/>
        </w:trPr>
        <w:tc>
          <w:tcPr>
            <w:tcW w:w="395" w:type="pct"/>
          </w:tcPr>
          <w:p w14:paraId="17DFF661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3</w:t>
            </w:r>
          </w:p>
        </w:tc>
        <w:tc>
          <w:tcPr>
            <w:tcW w:w="864" w:type="pct"/>
          </w:tcPr>
          <w:p w14:paraId="05FB971F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(высший сорт)</w:t>
            </w:r>
          </w:p>
        </w:tc>
        <w:tc>
          <w:tcPr>
            <w:tcW w:w="2560" w:type="pct"/>
          </w:tcPr>
          <w:p w14:paraId="1FE1365D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 кг/га в год</w:t>
            </w:r>
          </w:p>
          <w:p w14:paraId="1DEF46CF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181" w:type="pct"/>
          </w:tcPr>
          <w:p w14:paraId="7F7C2F70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- </w:t>
            </w: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основное, предпосевное, припосевное внесение, подкормки</w:t>
            </w:r>
          </w:p>
        </w:tc>
      </w:tr>
      <w:tr w:rsidR="00732406" w:rsidRPr="00A57004" w14:paraId="411F1E83" w14:textId="77777777" w:rsidTr="00876461">
        <w:trPr>
          <w:trHeight w:val="1642"/>
          <w:jc w:val="center"/>
        </w:trPr>
        <w:tc>
          <w:tcPr>
            <w:tcW w:w="395" w:type="pct"/>
          </w:tcPr>
          <w:p w14:paraId="391E08FD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4</w:t>
            </w:r>
          </w:p>
        </w:tc>
        <w:tc>
          <w:tcPr>
            <w:tcW w:w="864" w:type="pct"/>
          </w:tcPr>
          <w:p w14:paraId="504BAC93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(первый сорт)</w:t>
            </w:r>
          </w:p>
        </w:tc>
        <w:tc>
          <w:tcPr>
            <w:tcW w:w="2560" w:type="pct"/>
          </w:tcPr>
          <w:p w14:paraId="02285501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30-500 кг/га в год</w:t>
            </w:r>
          </w:p>
          <w:p w14:paraId="6051B36B" w14:textId="7777777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 зависимости от вида культуры, технологии выращивания, планируемого урожая, способа внесения, с учетом агрохимических показателей почвы</w:t>
            </w:r>
          </w:p>
        </w:tc>
        <w:tc>
          <w:tcPr>
            <w:tcW w:w="1181" w:type="pct"/>
          </w:tcPr>
          <w:p w14:paraId="395D0895" w14:textId="05AFD9A7" w:rsidR="00732406" w:rsidRPr="00A57004" w:rsidRDefault="00732406" w:rsidP="0087646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5700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- </w:t>
            </w:r>
            <w:r w:rsidRPr="00A570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основное, предпосевное, припосевное внесение, подкормки</w:t>
            </w:r>
          </w:p>
        </w:tc>
      </w:tr>
    </w:tbl>
    <w:p w14:paraId="61E24E05" w14:textId="77777777" w:rsidR="00732406" w:rsidRDefault="00732406" w:rsidP="00732406">
      <w:pPr>
        <w:spacing w:after="0" w:line="360" w:lineRule="auto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6B532D5" w14:textId="2B32F70E" w:rsidR="005A63A5" w:rsidRPr="00557C91" w:rsidRDefault="00557C91" w:rsidP="00557C9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</w:pPr>
      <w:r w:rsidRPr="00557C91">
        <w:rPr>
          <w:rFonts w:ascii="Times New Roman" w:eastAsia="Aptos" w:hAnsi="Times New Roman" w:cs="Times New Roman"/>
          <w:b/>
          <w:i/>
          <w:kern w:val="0"/>
          <w:sz w:val="28"/>
          <w:szCs w:val="28"/>
          <w:lang w:eastAsia="ru-RU" w:bidi="ru-RU"/>
          <w14:ligatures w14:val="none"/>
        </w:rPr>
        <w:t xml:space="preserve">Для личных подсобных хозяйств: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1413"/>
        <w:gridCol w:w="2390"/>
        <w:gridCol w:w="4811"/>
      </w:tblGrid>
      <w:tr w:rsidR="00557C91" w:rsidRPr="00557C91" w14:paraId="25490FFD" w14:textId="77777777" w:rsidTr="00B35A79">
        <w:trPr>
          <w:trHeight w:val="796"/>
          <w:jc w:val="center"/>
        </w:trPr>
        <w:tc>
          <w:tcPr>
            <w:tcW w:w="391" w:type="pct"/>
          </w:tcPr>
          <w:p w14:paraId="385FEBC1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п/п</w:t>
            </w:r>
          </w:p>
        </w:tc>
        <w:tc>
          <w:tcPr>
            <w:tcW w:w="756" w:type="pct"/>
          </w:tcPr>
          <w:p w14:paraId="52E41285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Марка</w:t>
            </w:r>
          </w:p>
        </w:tc>
        <w:tc>
          <w:tcPr>
            <w:tcW w:w="1279" w:type="pct"/>
          </w:tcPr>
          <w:p w14:paraId="389FF359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Доза применения</w:t>
            </w:r>
          </w:p>
        </w:tc>
        <w:tc>
          <w:tcPr>
            <w:tcW w:w="2574" w:type="pct"/>
          </w:tcPr>
          <w:p w14:paraId="3165B121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Культура, время, особенности применения</w:t>
            </w:r>
          </w:p>
        </w:tc>
      </w:tr>
      <w:tr w:rsidR="00557C91" w:rsidRPr="00557C91" w14:paraId="0D745BFE" w14:textId="77777777" w:rsidTr="00B35A79">
        <w:trPr>
          <w:trHeight w:val="1325"/>
          <w:jc w:val="center"/>
        </w:trPr>
        <w:tc>
          <w:tcPr>
            <w:tcW w:w="391" w:type="pct"/>
            <w:vMerge w:val="restart"/>
          </w:tcPr>
          <w:p w14:paraId="520272ED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756" w:type="pct"/>
            <w:vMerge w:val="restart"/>
          </w:tcPr>
          <w:p w14:paraId="42FFC53D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(высший сорт)</w:t>
            </w:r>
          </w:p>
        </w:tc>
        <w:tc>
          <w:tcPr>
            <w:tcW w:w="1279" w:type="pct"/>
          </w:tcPr>
          <w:p w14:paraId="693E9883" w14:textId="77777777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15-25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216DD440" w14:textId="3A56F0D5" w:rsidR="00557C91" w:rsidRPr="00557C91" w:rsidRDefault="00557C91" w:rsidP="00557C91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(окультуренная почва)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557C91" w:rsidRPr="00557C91" w14:paraId="5EA4AE6B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661959BF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594E440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6C0572B8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25-30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280EE645" w14:textId="3461F7C4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(слабоокультуренная почва)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557C91" w:rsidRPr="00557C91" w14:paraId="582ADC21" w14:textId="77777777" w:rsidTr="00B35A79">
        <w:trPr>
          <w:trHeight w:val="944"/>
          <w:jc w:val="center"/>
        </w:trPr>
        <w:tc>
          <w:tcPr>
            <w:tcW w:w="391" w:type="pct"/>
            <w:vMerge/>
          </w:tcPr>
          <w:p w14:paraId="6EC43867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8B4B915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482D4999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15-30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 xml:space="preserve">2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приствольного круга</w:t>
            </w:r>
          </w:p>
        </w:tc>
        <w:tc>
          <w:tcPr>
            <w:tcW w:w="2574" w:type="pct"/>
          </w:tcPr>
          <w:p w14:paraId="0C6D4CE0" w14:textId="7AEA7E1F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 культуры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</w:t>
            </w:r>
          </w:p>
        </w:tc>
      </w:tr>
      <w:tr w:rsidR="00557C91" w:rsidRPr="00557C91" w14:paraId="33BC9380" w14:textId="77777777" w:rsidTr="00B35A79">
        <w:trPr>
          <w:trHeight w:val="959"/>
          <w:jc w:val="center"/>
        </w:trPr>
        <w:tc>
          <w:tcPr>
            <w:tcW w:w="391" w:type="pct"/>
            <w:vMerge/>
          </w:tcPr>
          <w:p w14:paraId="7F4BC503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18D1FAEE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4A94333C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 г/растение</w:t>
            </w:r>
          </w:p>
        </w:tc>
        <w:tc>
          <w:tcPr>
            <w:tcW w:w="2574" w:type="pct"/>
          </w:tcPr>
          <w:p w14:paraId="327E562C" w14:textId="3253A41D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Плодово-ягодные, декоративные культуры (деревья)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посадке</w:t>
            </w:r>
          </w:p>
        </w:tc>
      </w:tr>
      <w:tr w:rsidR="00557C91" w:rsidRPr="00557C91" w14:paraId="0194E4B7" w14:textId="77777777" w:rsidTr="00B35A79">
        <w:trPr>
          <w:trHeight w:val="728"/>
          <w:jc w:val="center"/>
        </w:trPr>
        <w:tc>
          <w:tcPr>
            <w:tcW w:w="391" w:type="pct"/>
            <w:vMerge/>
          </w:tcPr>
          <w:p w14:paraId="64737435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C3E05DF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32741614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2A7FBD7B" w14:textId="1C07D3C0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 (защищенный грунт)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557C91" w:rsidRPr="00557C91" w14:paraId="70788E54" w14:textId="77777777" w:rsidTr="00B35A79">
        <w:trPr>
          <w:trHeight w:val="993"/>
          <w:jc w:val="center"/>
        </w:trPr>
        <w:tc>
          <w:tcPr>
            <w:tcW w:w="391" w:type="pct"/>
            <w:vMerge/>
          </w:tcPr>
          <w:p w14:paraId="4816E977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20761C9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603F1C02" w14:textId="49BCB291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5-15 г/пог.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метр (или 0,5-1 г/растение)</w:t>
            </w:r>
          </w:p>
        </w:tc>
        <w:tc>
          <w:tcPr>
            <w:tcW w:w="2574" w:type="pct"/>
          </w:tcPr>
          <w:p w14:paraId="70225735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посеве (посадке)</w:t>
            </w:r>
          </w:p>
        </w:tc>
      </w:tr>
      <w:tr w:rsidR="00557C91" w:rsidRPr="00557C91" w14:paraId="45F081ED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5BF912F1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D588D13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492916D3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485D7F7C" w14:textId="1DFA5FF1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 течение вегетационного периода 2-3 раза с интервалом 10-15 дней (последняя подкормка - не позднее, чем за 2-3 недели до сбора урожая)</w:t>
            </w:r>
          </w:p>
        </w:tc>
      </w:tr>
      <w:tr w:rsidR="00557C91" w:rsidRPr="00557C91" w14:paraId="566A0D16" w14:textId="77777777" w:rsidTr="00B35A79">
        <w:trPr>
          <w:trHeight w:val="1006"/>
          <w:jc w:val="center"/>
        </w:trPr>
        <w:tc>
          <w:tcPr>
            <w:tcW w:w="391" w:type="pct"/>
            <w:vMerge/>
          </w:tcPr>
          <w:p w14:paraId="36B53EAF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62329464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4973B1D8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грунта</w:t>
            </w:r>
          </w:p>
        </w:tc>
        <w:tc>
          <w:tcPr>
            <w:tcW w:w="2574" w:type="pct"/>
          </w:tcPr>
          <w:p w14:paraId="767A8C6C" w14:textId="293F6DBB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подготовке грунта</w:t>
            </w:r>
          </w:p>
        </w:tc>
      </w:tr>
      <w:tr w:rsidR="00557C91" w:rsidRPr="00557C91" w14:paraId="33796301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3D84D697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2C293147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43544324" w14:textId="016155DC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воды, расход рабочего раствора - до увлажнения земляного кома</w:t>
            </w:r>
          </w:p>
        </w:tc>
        <w:tc>
          <w:tcPr>
            <w:tcW w:w="2574" w:type="pct"/>
          </w:tcPr>
          <w:p w14:paraId="12A08776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корневая подкормка растений в период активного роста 1 раз в две недели, осенью и зимой - 1 раз в месяц</w:t>
            </w:r>
          </w:p>
        </w:tc>
      </w:tr>
      <w:tr w:rsidR="00557C91" w:rsidRPr="00557C91" w14:paraId="53C2BE62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52D7EC7D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40984A0E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2D5DE257" w14:textId="77777777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05C0E2A0" w14:textId="0E2791DF" w:rsidR="00557C91" w:rsidRPr="00557C91" w:rsidRDefault="00557C91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Травы газонные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 и далее 2-3 раза с интервалом 1 раз в месяц</w:t>
            </w:r>
          </w:p>
        </w:tc>
      </w:tr>
      <w:tr w:rsidR="00D663CB" w:rsidRPr="00557C91" w14:paraId="4B5A84DD" w14:textId="77777777" w:rsidTr="00B35A79">
        <w:trPr>
          <w:trHeight w:val="1325"/>
          <w:jc w:val="center"/>
        </w:trPr>
        <w:tc>
          <w:tcPr>
            <w:tcW w:w="391" w:type="pct"/>
            <w:vMerge w:val="restart"/>
          </w:tcPr>
          <w:p w14:paraId="710EA086" w14:textId="77777777" w:rsidR="00D663CB" w:rsidRPr="00557C91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756" w:type="pct"/>
            <w:vMerge w:val="restart"/>
          </w:tcPr>
          <w:p w14:paraId="5931163C" w14:textId="77777777" w:rsidR="00D663CB" w:rsidRPr="00557C91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A (первый сорт)</w:t>
            </w:r>
          </w:p>
        </w:tc>
        <w:tc>
          <w:tcPr>
            <w:tcW w:w="1279" w:type="pct"/>
          </w:tcPr>
          <w:p w14:paraId="4B2EE8D1" w14:textId="77777777" w:rsidR="00D663CB" w:rsidRPr="00557C91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15-25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61A67EC7" w14:textId="1F13CD4A" w:rsidR="00D663CB" w:rsidRPr="00557C91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(окультуренная почва)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D663CB" w:rsidRPr="00557C91" w14:paraId="286B9F32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70B79017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4D1FC807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749902E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25-30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3C2D142C" w14:textId="171AF346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(слабоокультуренная почва)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D663CB" w:rsidRPr="00557C91" w14:paraId="22614F9A" w14:textId="77777777" w:rsidTr="00B35A79">
        <w:trPr>
          <w:trHeight w:val="1024"/>
          <w:jc w:val="center"/>
        </w:trPr>
        <w:tc>
          <w:tcPr>
            <w:tcW w:w="391" w:type="pct"/>
            <w:vMerge/>
          </w:tcPr>
          <w:p w14:paraId="43C71861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47FF2B90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2337037D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15-30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приствольного круга</w:t>
            </w:r>
          </w:p>
        </w:tc>
        <w:tc>
          <w:tcPr>
            <w:tcW w:w="2574" w:type="pct"/>
          </w:tcPr>
          <w:p w14:paraId="108D9387" w14:textId="796BF0D0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 культуры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</w:t>
            </w: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</w:t>
            </w:r>
          </w:p>
        </w:tc>
      </w:tr>
      <w:tr w:rsidR="00D663CB" w:rsidRPr="00557C91" w14:paraId="3A1D2787" w14:textId="77777777" w:rsidTr="00B35A79">
        <w:trPr>
          <w:trHeight w:val="713"/>
          <w:jc w:val="center"/>
        </w:trPr>
        <w:tc>
          <w:tcPr>
            <w:tcW w:w="391" w:type="pct"/>
            <w:vMerge/>
          </w:tcPr>
          <w:p w14:paraId="0A378B35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0FE435F1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40F60F2E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 г/растение</w:t>
            </w:r>
          </w:p>
        </w:tc>
        <w:tc>
          <w:tcPr>
            <w:tcW w:w="2574" w:type="pct"/>
          </w:tcPr>
          <w:p w14:paraId="3AB12D21" w14:textId="6FC504A4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Плодово-ягодные, декоративные культуры (деревья)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посадке</w:t>
            </w:r>
          </w:p>
        </w:tc>
      </w:tr>
      <w:tr w:rsidR="00D663CB" w:rsidRPr="00557C91" w14:paraId="1BDC25FB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0B822609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1AF9DF65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7EFBDB09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1F0EF510" w14:textId="1DEC3E3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 (защищенный грунт)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D663CB" w:rsidRPr="00557C91" w14:paraId="120B68FF" w14:textId="77777777" w:rsidTr="00B35A79">
        <w:trPr>
          <w:trHeight w:val="1012"/>
          <w:jc w:val="center"/>
        </w:trPr>
        <w:tc>
          <w:tcPr>
            <w:tcW w:w="391" w:type="pct"/>
            <w:vMerge/>
          </w:tcPr>
          <w:p w14:paraId="67A9C661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72C59EA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7B826EAC" w14:textId="3BB0A7EA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5-15 г/пог.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метр (или 0,5-1 г/растение)</w:t>
            </w:r>
          </w:p>
        </w:tc>
        <w:tc>
          <w:tcPr>
            <w:tcW w:w="2574" w:type="pct"/>
          </w:tcPr>
          <w:p w14:paraId="55DCC8AD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посеве (посадке)</w:t>
            </w:r>
          </w:p>
        </w:tc>
      </w:tr>
      <w:tr w:rsidR="00D663CB" w:rsidRPr="00557C91" w14:paraId="647ED10D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5AC7B170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9EEF55F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1F4815A1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2B728C58" w14:textId="0E4D5F2B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 течение вегетационного периода 2-3 раза с интервалом 10-15 дней (последняя подкормка - не позднее, чем за 2-3 недели до сбора урожая)</w:t>
            </w:r>
          </w:p>
        </w:tc>
      </w:tr>
      <w:tr w:rsidR="00D663CB" w:rsidRPr="00557C91" w14:paraId="02A654B6" w14:textId="77777777" w:rsidTr="00B35A79">
        <w:trPr>
          <w:trHeight w:val="986"/>
          <w:jc w:val="center"/>
        </w:trPr>
        <w:tc>
          <w:tcPr>
            <w:tcW w:w="391" w:type="pct"/>
            <w:vMerge/>
          </w:tcPr>
          <w:p w14:paraId="7026CBB1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1B613BB1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7C3BA879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грунта</w:t>
            </w:r>
          </w:p>
        </w:tc>
        <w:tc>
          <w:tcPr>
            <w:tcW w:w="2574" w:type="pct"/>
          </w:tcPr>
          <w:p w14:paraId="17BB2C7C" w14:textId="58018354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подготовке грунта</w:t>
            </w:r>
          </w:p>
        </w:tc>
      </w:tr>
      <w:tr w:rsidR="00D663CB" w:rsidRPr="00557C91" w14:paraId="596C1D27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420C7E6B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45AA078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3CB0504" w14:textId="7E5D40E0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воды, расход рабочего раствора - до увлажнения земляного кома</w:t>
            </w:r>
          </w:p>
        </w:tc>
        <w:tc>
          <w:tcPr>
            <w:tcW w:w="2574" w:type="pct"/>
          </w:tcPr>
          <w:p w14:paraId="2E8C5A2C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корневая подкормка растений в период активного роста 1 раз в две недели, осенью и зимой - 1 раз в месяц</w:t>
            </w:r>
          </w:p>
        </w:tc>
      </w:tr>
      <w:tr w:rsidR="00D663CB" w:rsidRPr="00557C91" w14:paraId="51A4D0AC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23A752D6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6521A445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6A7E4AD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15-20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01FC931F" w14:textId="5A8ED52C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Травы газонные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 и далее 2-3 раза с интервалом 1 раз в месяц</w:t>
            </w:r>
          </w:p>
        </w:tc>
      </w:tr>
      <w:tr w:rsidR="00D663CB" w:rsidRPr="00557C91" w14:paraId="1DF18216" w14:textId="77777777" w:rsidTr="00B35A79">
        <w:trPr>
          <w:trHeight w:val="1325"/>
          <w:jc w:val="center"/>
        </w:trPr>
        <w:tc>
          <w:tcPr>
            <w:tcW w:w="391" w:type="pct"/>
            <w:vMerge w:val="restart"/>
          </w:tcPr>
          <w:p w14:paraId="3AE62A1B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756" w:type="pct"/>
            <w:vMerge w:val="restart"/>
          </w:tcPr>
          <w:p w14:paraId="2AEA3390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(высший сорт)</w:t>
            </w:r>
          </w:p>
        </w:tc>
        <w:tc>
          <w:tcPr>
            <w:tcW w:w="1279" w:type="pct"/>
          </w:tcPr>
          <w:p w14:paraId="75C8E869" w14:textId="77777777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15-25 г/м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378900D3" w14:textId="3494E64E" w:rsidR="00D663CB" w:rsidRPr="00557C91" w:rsidRDefault="00D663CB" w:rsidP="00AB3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57C91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(окультуренная почва) - </w:t>
            </w:r>
            <w:r w:rsidRPr="00557C91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D663CB" w:rsidRPr="00D663CB" w14:paraId="73244D2A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618803CB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A065D8F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2140167C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25-30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32AB5D3A" w14:textId="6B1A5940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(слабоокультуренная почва)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D663CB" w:rsidRPr="00D663CB" w14:paraId="610CF9DF" w14:textId="77777777" w:rsidTr="00B35A79">
        <w:trPr>
          <w:trHeight w:val="1038"/>
          <w:jc w:val="center"/>
        </w:trPr>
        <w:tc>
          <w:tcPr>
            <w:tcW w:w="391" w:type="pct"/>
            <w:vMerge/>
          </w:tcPr>
          <w:p w14:paraId="52B12EF4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26339A7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63A7B4E6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15-30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приствольного круга</w:t>
            </w:r>
          </w:p>
        </w:tc>
        <w:tc>
          <w:tcPr>
            <w:tcW w:w="2574" w:type="pct"/>
          </w:tcPr>
          <w:p w14:paraId="33D3D7DD" w14:textId="6CDEECAD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 культуры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</w:t>
            </w:r>
          </w:p>
        </w:tc>
      </w:tr>
      <w:tr w:rsidR="00D663CB" w:rsidRPr="00D663CB" w14:paraId="21A41629" w14:textId="77777777" w:rsidTr="00B35A79">
        <w:trPr>
          <w:trHeight w:val="841"/>
          <w:jc w:val="center"/>
        </w:trPr>
        <w:tc>
          <w:tcPr>
            <w:tcW w:w="391" w:type="pct"/>
            <w:vMerge/>
          </w:tcPr>
          <w:p w14:paraId="49DACFE1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6A65CBD8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E4A06E4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 г/растение</w:t>
            </w:r>
          </w:p>
        </w:tc>
        <w:tc>
          <w:tcPr>
            <w:tcW w:w="2574" w:type="pct"/>
          </w:tcPr>
          <w:p w14:paraId="58F74878" w14:textId="1A75B2BF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Плодово-ягодные, декоративные культуры (деревья)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посадке</w:t>
            </w:r>
          </w:p>
        </w:tc>
      </w:tr>
      <w:tr w:rsidR="00D663CB" w:rsidRPr="00D663CB" w14:paraId="348F57F8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2EF2F252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946FBF2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733C49AE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6AE37F16" w14:textId="17C192D6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 (защищенный грунт)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D663CB" w:rsidRPr="00D663CB" w14:paraId="7C9670AA" w14:textId="77777777" w:rsidTr="00B35A79">
        <w:trPr>
          <w:trHeight w:val="1011"/>
          <w:jc w:val="center"/>
        </w:trPr>
        <w:tc>
          <w:tcPr>
            <w:tcW w:w="391" w:type="pct"/>
            <w:vMerge/>
          </w:tcPr>
          <w:p w14:paraId="7A2E8B00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66976AE5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9ECC29C" w14:textId="1C5F7466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5-15 г/пог.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метр (или 0,5-1 г/растение)</w:t>
            </w:r>
          </w:p>
        </w:tc>
        <w:tc>
          <w:tcPr>
            <w:tcW w:w="2574" w:type="pct"/>
          </w:tcPr>
          <w:p w14:paraId="6AF2B854" w14:textId="7E87AA79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посеве</w:t>
            </w:r>
            <w:r w:rsidR="00EB1EA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(посадке)</w:t>
            </w:r>
          </w:p>
        </w:tc>
      </w:tr>
      <w:tr w:rsidR="00D663CB" w:rsidRPr="00D663CB" w14:paraId="0B4F8891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326D173B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1E20F473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714E9439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6E99549A" w14:textId="74C0960A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 течение вегетационного периода 2-3 раза с интервалом 10-15 дней (последняя подкормка - не позднее, чем за 2-3 недели до сбора урожая)</w:t>
            </w:r>
          </w:p>
        </w:tc>
      </w:tr>
      <w:tr w:rsidR="00D663CB" w:rsidRPr="00D663CB" w14:paraId="0D263304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0536D675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23CDE753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2D30240F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грунта</w:t>
            </w:r>
          </w:p>
        </w:tc>
        <w:tc>
          <w:tcPr>
            <w:tcW w:w="2574" w:type="pct"/>
          </w:tcPr>
          <w:p w14:paraId="2AE4232D" w14:textId="1B48EC14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подготовке грунта</w:t>
            </w:r>
          </w:p>
        </w:tc>
      </w:tr>
      <w:tr w:rsidR="00D663CB" w:rsidRPr="00D663CB" w14:paraId="58683F9F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0D7FE6BD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7EC3A2AB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32447B4C" w14:textId="57958B3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воды, расход рабочего раствора - до увлажнения земляного кома</w:t>
            </w:r>
          </w:p>
        </w:tc>
        <w:tc>
          <w:tcPr>
            <w:tcW w:w="2574" w:type="pct"/>
          </w:tcPr>
          <w:p w14:paraId="083AF226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корневая подкормка растений в период активного роста 1 раз в две недели, осенью и зимой - 1 раз в месяц</w:t>
            </w:r>
          </w:p>
        </w:tc>
      </w:tr>
      <w:tr w:rsidR="00D663CB" w:rsidRPr="00D663CB" w14:paraId="5F999B37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325D89DC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497E8142" w14:textId="77777777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15318DA2" w14:textId="77777777" w:rsidR="00D663CB" w:rsidRPr="00D663CB" w:rsidRDefault="00D663CB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15-20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29132C5C" w14:textId="1F0A8F8E" w:rsidR="00D663CB" w:rsidRPr="00D663CB" w:rsidRDefault="00D663CB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Травы газонные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 и далее 2-3 раза с интервалом 1 раз в месяц</w:t>
            </w:r>
          </w:p>
        </w:tc>
      </w:tr>
      <w:tr w:rsidR="00B35A79" w:rsidRPr="00D663CB" w14:paraId="2C817D29" w14:textId="77777777" w:rsidTr="00B35A79">
        <w:trPr>
          <w:trHeight w:val="1325"/>
          <w:jc w:val="center"/>
        </w:trPr>
        <w:tc>
          <w:tcPr>
            <w:tcW w:w="391" w:type="pct"/>
            <w:vMerge w:val="restart"/>
          </w:tcPr>
          <w:p w14:paraId="22E465FF" w14:textId="77777777" w:rsidR="00B35A79" w:rsidRPr="00D663CB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756" w:type="pct"/>
            <w:vMerge w:val="restart"/>
          </w:tcPr>
          <w:p w14:paraId="2F29B963" w14:textId="77777777" w:rsidR="00B35A79" w:rsidRPr="00D663CB" w:rsidRDefault="00B35A79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(первый сорт)</w:t>
            </w:r>
          </w:p>
        </w:tc>
        <w:tc>
          <w:tcPr>
            <w:tcW w:w="1279" w:type="pct"/>
          </w:tcPr>
          <w:p w14:paraId="6EB9C4F5" w14:textId="77777777" w:rsidR="00B35A79" w:rsidRPr="00D663CB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15-25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67C5DB78" w14:textId="7331F481" w:rsidR="00B35A79" w:rsidRPr="00D663CB" w:rsidRDefault="00B35A79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(окультуренная почва)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B35A79" w:rsidRPr="00D663CB" w14:paraId="4B721CC8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7EAB5D51" w14:textId="77777777" w:rsidR="00B35A79" w:rsidRPr="00D663CB" w:rsidRDefault="00B35A79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0F27DAF3" w14:textId="77777777" w:rsidR="00B35A79" w:rsidRPr="00D663CB" w:rsidRDefault="00B35A79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07074CC2" w14:textId="77777777" w:rsidR="00B35A79" w:rsidRPr="00D663CB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25-30 г/м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3E1875F5" w14:textId="5E7DE25C" w:rsidR="00B35A79" w:rsidRPr="00D663CB" w:rsidRDefault="00B35A79" w:rsidP="00D66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663C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 культуры (слабоокультуренная почва) - </w:t>
            </w:r>
            <w:r w:rsidRPr="00D663C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B35A79" w:rsidRPr="005A417E" w14:paraId="10F3E5EA" w14:textId="77777777" w:rsidTr="00B35A79">
        <w:trPr>
          <w:trHeight w:val="972"/>
          <w:jc w:val="center"/>
        </w:trPr>
        <w:tc>
          <w:tcPr>
            <w:tcW w:w="391" w:type="pct"/>
            <w:vMerge/>
          </w:tcPr>
          <w:p w14:paraId="021373AF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F49ACDC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08794330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15-30 г/м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приствольного круга</w:t>
            </w:r>
          </w:p>
        </w:tc>
        <w:tc>
          <w:tcPr>
            <w:tcW w:w="2574" w:type="pct"/>
          </w:tcPr>
          <w:p w14:paraId="2F1342BC" w14:textId="003ECACF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 культуры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</w:t>
            </w:r>
          </w:p>
        </w:tc>
      </w:tr>
      <w:tr w:rsidR="00B35A79" w:rsidRPr="005A417E" w14:paraId="2C9ABA0B" w14:textId="77777777" w:rsidTr="00B35A79">
        <w:trPr>
          <w:trHeight w:val="986"/>
          <w:jc w:val="center"/>
        </w:trPr>
        <w:tc>
          <w:tcPr>
            <w:tcW w:w="391" w:type="pct"/>
            <w:vMerge/>
          </w:tcPr>
          <w:p w14:paraId="77C7FDA6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4E5AB99F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098FED65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80-200 г/растение</w:t>
            </w:r>
          </w:p>
        </w:tc>
        <w:tc>
          <w:tcPr>
            <w:tcW w:w="2574" w:type="pct"/>
          </w:tcPr>
          <w:p w14:paraId="7192ECFE" w14:textId="3C08F68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Плодово-ягодные, декоративные культуры (деревья)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посадке</w:t>
            </w:r>
          </w:p>
        </w:tc>
      </w:tr>
      <w:tr w:rsidR="00B35A79" w:rsidRPr="005A417E" w14:paraId="401D6656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46E015E2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1DB4496F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2871E1FF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40-50 г/м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33F7AFBB" w14:textId="335C326D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 (защищенный грунт)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весной или осенью при подготовке почвы (вспашка, перекопка, рыхление)</w:t>
            </w:r>
          </w:p>
        </w:tc>
      </w:tr>
      <w:tr w:rsidR="00B35A79" w:rsidRPr="005A417E" w14:paraId="2F2D3BD7" w14:textId="77777777" w:rsidTr="00B35A79">
        <w:trPr>
          <w:trHeight w:val="1011"/>
          <w:jc w:val="center"/>
        </w:trPr>
        <w:tc>
          <w:tcPr>
            <w:tcW w:w="391" w:type="pct"/>
            <w:vMerge/>
          </w:tcPr>
          <w:p w14:paraId="42EBBD12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68C12E7C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62127CF" w14:textId="7CE7C4E1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5-15 г/пог.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метр (или 0,5-1 г/растение)</w:t>
            </w:r>
          </w:p>
        </w:tc>
        <w:tc>
          <w:tcPr>
            <w:tcW w:w="2574" w:type="pct"/>
          </w:tcPr>
          <w:p w14:paraId="51010518" w14:textId="4523C483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Овощные, цветочно-декорат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ив</w:t>
            </w: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ные культуры, земляника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посеве (посадке)</w:t>
            </w:r>
          </w:p>
        </w:tc>
      </w:tr>
      <w:tr w:rsidR="00B35A79" w:rsidRPr="005A417E" w14:paraId="3D7A6CCF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755D83F0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1F9B906A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2E0000A9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10-30 г/м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5126182E" w14:textId="339BF02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Овощные, цветочно-декоративные культуры, земляника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 течение вегетационного периода 2-3 раза с интервалом 10-15 дней (последняя подкормка - не позднее, чем за 2-3 недели до сбора урожая)</w:t>
            </w:r>
          </w:p>
        </w:tc>
      </w:tr>
      <w:tr w:rsidR="00B35A79" w:rsidRPr="005A417E" w14:paraId="53B347B4" w14:textId="77777777" w:rsidTr="00B35A79">
        <w:trPr>
          <w:trHeight w:val="986"/>
          <w:jc w:val="center"/>
        </w:trPr>
        <w:tc>
          <w:tcPr>
            <w:tcW w:w="391" w:type="pct"/>
            <w:vMerge/>
          </w:tcPr>
          <w:p w14:paraId="1CAD21B6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38F2F4CC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BA5F9FE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грунта</w:t>
            </w:r>
          </w:p>
        </w:tc>
        <w:tc>
          <w:tcPr>
            <w:tcW w:w="2574" w:type="pct"/>
          </w:tcPr>
          <w:p w14:paraId="097474D8" w14:textId="0058DD5E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внесение при подготовке грунта</w:t>
            </w:r>
          </w:p>
        </w:tc>
      </w:tr>
      <w:tr w:rsidR="00B35A79" w:rsidRPr="005A417E" w14:paraId="190D6EBE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1FD297F0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6D1B99F7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56EE9962" w14:textId="54F155D4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4-5 г/2 л воды, расход рабочего раствора - до увлажнения земляного кома</w:t>
            </w:r>
          </w:p>
        </w:tc>
        <w:tc>
          <w:tcPr>
            <w:tcW w:w="2574" w:type="pct"/>
          </w:tcPr>
          <w:p w14:paraId="1A7F19CC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Цветочно-декоративные культуры (горшечные)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корневая подкормка растений в период активного роста 1 раз в две недели, осенью и зимой - 1 раз в месяц</w:t>
            </w:r>
          </w:p>
        </w:tc>
      </w:tr>
      <w:tr w:rsidR="00B35A79" w:rsidRPr="005A417E" w14:paraId="18A747B5" w14:textId="77777777" w:rsidTr="00B35A79">
        <w:trPr>
          <w:trHeight w:val="1325"/>
          <w:jc w:val="center"/>
        </w:trPr>
        <w:tc>
          <w:tcPr>
            <w:tcW w:w="391" w:type="pct"/>
            <w:vMerge/>
          </w:tcPr>
          <w:p w14:paraId="335E3B60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6" w:type="pct"/>
            <w:vMerge/>
          </w:tcPr>
          <w:p w14:paraId="4118AF3C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1279" w:type="pct"/>
          </w:tcPr>
          <w:p w14:paraId="6B077712" w14:textId="77777777" w:rsidR="00B35A79" w:rsidRPr="005A417E" w:rsidRDefault="00B35A79" w:rsidP="00D94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15-20 г/м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vertAlign w:val="superscript"/>
                <w:lang w:eastAsia="ru-RU"/>
                <w14:ligatures w14:val="none"/>
              </w:rPr>
              <w:t>2</w:t>
            </w:r>
          </w:p>
        </w:tc>
        <w:tc>
          <w:tcPr>
            <w:tcW w:w="2574" w:type="pct"/>
          </w:tcPr>
          <w:p w14:paraId="186FEB6C" w14:textId="5A90906E" w:rsidR="00B35A79" w:rsidRPr="005A417E" w:rsidRDefault="00B35A79" w:rsidP="005A41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A417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Травы газонные - </w:t>
            </w:r>
            <w:r w:rsidRPr="005A417E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подкормка растений весной в начале возобновления вегетации и далее 2-3 раза с интервалом 1 раз в месяц</w:t>
            </w:r>
          </w:p>
        </w:tc>
      </w:tr>
    </w:tbl>
    <w:p w14:paraId="2E9A1BFF" w14:textId="77777777" w:rsidR="00557C91" w:rsidRPr="00B31453" w:rsidRDefault="00557C91" w:rsidP="005A63A5">
      <w:pPr>
        <w:spacing w:after="0" w:line="360" w:lineRule="auto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706BB692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11" w:name="_Toc62311874"/>
      <w:bookmarkStart w:id="112" w:name="_Toc65836070"/>
      <w:bookmarkStart w:id="113" w:name="_Toc66719070"/>
      <w:bookmarkStart w:id="114" w:name="_Toc66978522"/>
      <w:bookmarkStart w:id="115" w:name="_Toc67987249"/>
      <w:bookmarkStart w:id="116" w:name="_Toc68706294"/>
      <w:bookmarkStart w:id="117" w:name="_Toc69221783"/>
      <w:bookmarkStart w:id="118" w:name="_Toc73544522"/>
      <w:bookmarkStart w:id="119" w:name="_Toc74153390"/>
      <w:bookmarkStart w:id="120" w:name="_Toc77668246"/>
      <w:bookmarkStart w:id="121" w:name="_Toc80029560"/>
      <w:bookmarkStart w:id="122" w:name="_Toc82180491"/>
      <w:bookmarkStart w:id="123" w:name="_Toc85705067"/>
      <w:bookmarkStart w:id="124" w:name="_Toc85720364"/>
      <w:bookmarkStart w:id="125" w:name="_Toc124852718"/>
      <w:bookmarkStart w:id="126" w:name="_Toc125451671"/>
      <w:bookmarkStart w:id="127" w:name="_Toc125468075"/>
      <w:bookmarkStart w:id="128" w:name="_Toc125472021"/>
      <w:bookmarkStart w:id="129" w:name="_Toc126847653"/>
      <w:bookmarkStart w:id="130" w:name="_Toc126854636"/>
      <w:bookmarkStart w:id="131" w:name="_Toc127262946"/>
      <w:bookmarkStart w:id="132" w:name="_Toc127269324"/>
      <w:bookmarkStart w:id="133" w:name="_Toc135737243"/>
      <w:bookmarkStart w:id="134" w:name="_Toc135907688"/>
      <w:bookmarkStart w:id="135" w:name="_Toc138427978"/>
      <w:bookmarkStart w:id="136" w:name="_Toc143012275"/>
      <w:bookmarkStart w:id="137" w:name="_Toc143110035"/>
      <w:bookmarkStart w:id="138" w:name="_Toc151541952"/>
      <w:bookmarkStart w:id="139" w:name="_Toc151543676"/>
      <w:bookmarkStart w:id="140" w:name="_Toc161320807"/>
      <w:bookmarkStart w:id="141" w:name="_Toc164086698"/>
      <w:bookmarkStart w:id="142" w:name="_Toc168501907"/>
      <w:bookmarkStart w:id="143" w:name="_Toc187102993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3.1.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 Содержание токсичных и опасных веществ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F135E57" w14:textId="77777777" w:rsidR="009230B1" w:rsidRPr="009230B1" w:rsidRDefault="009230B1" w:rsidP="009230B1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9230B1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тяжелых металлов и токсичных химических веществ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1253"/>
        <w:gridCol w:w="1382"/>
        <w:gridCol w:w="1229"/>
        <w:gridCol w:w="1166"/>
        <w:gridCol w:w="2918"/>
      </w:tblGrid>
      <w:tr w:rsidR="009230B1" w:rsidRPr="009230B1" w14:paraId="29940872" w14:textId="77777777" w:rsidTr="009230B1">
        <w:trPr>
          <w:trHeight w:val="293"/>
          <w:jc w:val="center"/>
        </w:trPr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C01ABF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Наименование показателя</w:t>
            </w:r>
          </w:p>
        </w:tc>
        <w:tc>
          <w:tcPr>
            <w:tcW w:w="503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CCEE7C8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Содержание тяжелых металлов, мг/кг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EA7B0" w14:textId="21355EE2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Протоколы испытаний (№,</w:t>
            </w:r>
            <w:r w:rsidR="00494A6B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 </w:t>
            </w:r>
            <w:r w:rsidRPr="009230B1">
              <w:rPr>
                <w:rFonts w:ascii="Times New Roman" w:eastAsia="Aptos" w:hAnsi="Times New Roman" w:cs="Times New Roman"/>
                <w:b/>
                <w:bCs/>
                <w:kern w:val="0"/>
                <w:sz w:val="28"/>
                <w:szCs w:val="28"/>
                <w:lang w:eastAsia="ru-RU" w:bidi="ru-RU"/>
                <w14:ligatures w14:val="none"/>
              </w:rPr>
              <w:t>число, организация)</w:t>
            </w:r>
          </w:p>
        </w:tc>
      </w:tr>
      <w:tr w:rsidR="009230B1" w:rsidRPr="009230B1" w14:paraId="3A50E221" w14:textId="77777777" w:rsidTr="009230B1">
        <w:trPr>
          <w:trHeight w:val="830"/>
          <w:jc w:val="center"/>
        </w:trPr>
        <w:tc>
          <w:tcPr>
            <w:tcW w:w="180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14BA68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3FFC13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>А (высший сорт)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6B64C01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>А (первый сорт)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8E99CF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>Б (высший сорт)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AF4CB4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b/>
                <w:bCs/>
                <w:i/>
                <w:iCs/>
                <w:kern w:val="0"/>
                <w:sz w:val="28"/>
                <w:szCs w:val="28"/>
                <w:lang w:eastAsia="ru-RU" w:bidi="ru-RU"/>
                <w14:ligatures w14:val="none"/>
              </w:rPr>
              <w:t>Б (первый сорт)</w:t>
            </w:r>
          </w:p>
        </w:tc>
        <w:tc>
          <w:tcPr>
            <w:tcW w:w="29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E5934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</w:p>
        </w:tc>
      </w:tr>
      <w:tr w:rsidR="009230B1" w:rsidRPr="009230B1" w14:paraId="13DB981F" w14:textId="77777777" w:rsidTr="009230B1">
        <w:trPr>
          <w:trHeight w:val="1118"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769D6E" w14:textId="77777777" w:rsidR="00494A6B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Свинец</w:t>
            </w:r>
          </w:p>
          <w:p w14:paraId="71576C1C" w14:textId="77777777" w:rsidR="00494A6B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Кадмий</w:t>
            </w:r>
          </w:p>
          <w:p w14:paraId="7B0649FB" w14:textId="77777777" w:rsidR="00494A6B" w:rsidRDefault="009230B1" w:rsidP="00494A6B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 xml:space="preserve">Мышьяк </w:t>
            </w:r>
          </w:p>
          <w:p w14:paraId="4BFFD558" w14:textId="1677550B" w:rsidR="009230B1" w:rsidRPr="009230B1" w:rsidRDefault="009230B1" w:rsidP="00494A6B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Ртуть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A86424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&lt;1,0 0,51±0,08 15,9±2,4 0,68±0,10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168462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&lt;1,0 0,47±0,07 14,5±2,2 0,76±0,11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E16C22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&lt;1,0 0,46±0,07 14,6±2,2 0,80±0,12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FE2798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&lt;1,0 0,50±0,07 14,8±2,2 0,89±0,13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EADA" w14:textId="77777777" w:rsidR="009230B1" w:rsidRPr="009230B1" w:rsidRDefault="009230B1" w:rsidP="009230B1">
            <w:pPr>
              <w:spacing w:after="0" w:line="240" w:lineRule="auto"/>
              <w:jc w:val="center"/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</w:pPr>
            <w:r w:rsidRPr="009230B1">
              <w:rPr>
                <w:rFonts w:ascii="Times New Roman" w:eastAsia="Aptos" w:hAnsi="Times New Roman" w:cs="Times New Roman"/>
                <w:kern w:val="0"/>
                <w:sz w:val="28"/>
                <w:szCs w:val="28"/>
                <w:lang w:eastAsia="ru-RU" w:bidi="ru-RU"/>
                <w14:ligatures w14:val="none"/>
              </w:rPr>
              <w:t>Протокол испытаний №Ва-5/24 от 19.01.2024 г., ИЛ «МХП»</w:t>
            </w:r>
          </w:p>
        </w:tc>
      </w:tr>
    </w:tbl>
    <w:p w14:paraId="262EC53F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/>
          <w:iCs/>
          <w:kern w:val="0"/>
          <w:sz w:val="28"/>
          <w:szCs w:val="28"/>
          <w:lang w:eastAsia="ru-RU" w:bidi="ru-RU"/>
          <w14:ligatures w14:val="none"/>
        </w:rPr>
      </w:pPr>
    </w:p>
    <w:p w14:paraId="6B51BDC1" w14:textId="77777777" w:rsidR="005A63A5" w:rsidRDefault="005A63A5" w:rsidP="005A63A5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E4C35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радионуклидов природного и техногенного происхождения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3"/>
        <w:gridCol w:w="1278"/>
        <w:gridCol w:w="1200"/>
        <w:gridCol w:w="1144"/>
        <w:gridCol w:w="1144"/>
        <w:gridCol w:w="2886"/>
      </w:tblGrid>
      <w:tr w:rsidR="00494A6B" w:rsidRPr="00494A6B" w14:paraId="554FD09D" w14:textId="77777777" w:rsidTr="00494A6B">
        <w:trPr>
          <w:trHeight w:val="298"/>
          <w:jc w:val="center"/>
        </w:trPr>
        <w:tc>
          <w:tcPr>
            <w:tcW w:w="906" w:type="pct"/>
            <w:vMerge w:val="restart"/>
            <w:vAlign w:val="center"/>
          </w:tcPr>
          <w:p w14:paraId="24272DB3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показателя</w:t>
            </w:r>
          </w:p>
        </w:tc>
        <w:tc>
          <w:tcPr>
            <w:tcW w:w="2549" w:type="pct"/>
            <w:gridSpan w:val="4"/>
            <w:vAlign w:val="center"/>
          </w:tcPr>
          <w:p w14:paraId="0E10E4AD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Удельная активность, Бк/кг</w:t>
            </w:r>
          </w:p>
        </w:tc>
        <w:tc>
          <w:tcPr>
            <w:tcW w:w="1544" w:type="pct"/>
            <w:vMerge w:val="restart"/>
            <w:vAlign w:val="center"/>
          </w:tcPr>
          <w:p w14:paraId="3921809D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 (№, число, организация)</w:t>
            </w:r>
          </w:p>
        </w:tc>
      </w:tr>
      <w:tr w:rsidR="00494A6B" w:rsidRPr="00494A6B" w14:paraId="212BE590" w14:textId="77777777" w:rsidTr="00494A6B">
        <w:trPr>
          <w:trHeight w:val="826"/>
          <w:jc w:val="center"/>
        </w:trPr>
        <w:tc>
          <w:tcPr>
            <w:tcW w:w="906" w:type="pct"/>
            <w:vMerge/>
            <w:vAlign w:val="center"/>
          </w:tcPr>
          <w:p w14:paraId="7202FF1C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684" w:type="pct"/>
            <w:vAlign w:val="center"/>
          </w:tcPr>
          <w:p w14:paraId="7801BA79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(высший сорт)</w:t>
            </w:r>
          </w:p>
        </w:tc>
        <w:tc>
          <w:tcPr>
            <w:tcW w:w="642" w:type="pct"/>
            <w:vAlign w:val="center"/>
          </w:tcPr>
          <w:p w14:paraId="755BA3F9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А (первый сорт)</w:t>
            </w:r>
          </w:p>
        </w:tc>
        <w:tc>
          <w:tcPr>
            <w:tcW w:w="612" w:type="pct"/>
            <w:vAlign w:val="center"/>
          </w:tcPr>
          <w:p w14:paraId="57AE7693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(высший сорт)</w:t>
            </w:r>
          </w:p>
        </w:tc>
        <w:tc>
          <w:tcPr>
            <w:tcW w:w="612" w:type="pct"/>
            <w:vAlign w:val="center"/>
          </w:tcPr>
          <w:p w14:paraId="5B07CDA0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 (первый сорт)</w:t>
            </w:r>
          </w:p>
        </w:tc>
        <w:tc>
          <w:tcPr>
            <w:tcW w:w="1544" w:type="pct"/>
            <w:vMerge/>
            <w:vAlign w:val="center"/>
          </w:tcPr>
          <w:p w14:paraId="5568665D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494A6B" w:rsidRPr="00494A6B" w14:paraId="1376E13B" w14:textId="77777777" w:rsidTr="00494A6B">
        <w:trPr>
          <w:trHeight w:val="1720"/>
          <w:jc w:val="center"/>
        </w:trPr>
        <w:tc>
          <w:tcPr>
            <w:tcW w:w="906" w:type="pct"/>
            <w:vAlign w:val="center"/>
          </w:tcPr>
          <w:p w14:paraId="224BC482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Калий-40</w:t>
            </w:r>
          </w:p>
          <w:p w14:paraId="4FBE77FB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Радий-226</w:t>
            </w:r>
          </w:p>
          <w:p w14:paraId="590DC055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Торий-232</w:t>
            </w:r>
          </w:p>
          <w:p w14:paraId="7F986926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Стронций-90</w:t>
            </w:r>
          </w:p>
          <w:p w14:paraId="2C128EBE" w14:textId="1506C2B4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Цезий-137</w:t>
            </w:r>
          </w:p>
        </w:tc>
        <w:tc>
          <w:tcPr>
            <w:tcW w:w="684" w:type="pct"/>
            <w:vAlign w:val="center"/>
          </w:tcPr>
          <w:p w14:paraId="5D0CCBE5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  <w:p w14:paraId="4EF6E815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</w:t>
            </w:r>
          </w:p>
          <w:p w14:paraId="713249F0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&lt;12</w:t>
            </w:r>
          </w:p>
          <w:p w14:paraId="314B7400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1,66±0,42</w:t>
            </w:r>
          </w:p>
          <w:p w14:paraId="5EFAE929" w14:textId="36ADE88F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642" w:type="pct"/>
            <w:vAlign w:val="center"/>
          </w:tcPr>
          <w:p w14:paraId="77496B67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  <w:p w14:paraId="56AA336C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18±6</w:t>
            </w:r>
          </w:p>
          <w:p w14:paraId="5A838A61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15±6</w:t>
            </w:r>
          </w:p>
          <w:p w14:paraId="03608468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1,88±0,47</w:t>
            </w:r>
          </w:p>
          <w:p w14:paraId="5ACFB770" w14:textId="28C4431A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612" w:type="pct"/>
            <w:vAlign w:val="center"/>
          </w:tcPr>
          <w:p w14:paraId="05973E2D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  <w:p w14:paraId="163904CA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</w:t>
            </w:r>
          </w:p>
          <w:p w14:paraId="247974F4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16±6</w:t>
            </w:r>
          </w:p>
          <w:p w14:paraId="628877A0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1,20±0,30</w:t>
            </w:r>
          </w:p>
          <w:p w14:paraId="6DBD32F4" w14:textId="28621DCD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612" w:type="pct"/>
            <w:vAlign w:val="center"/>
          </w:tcPr>
          <w:p w14:paraId="7742D974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&lt;80</w:t>
            </w:r>
          </w:p>
          <w:p w14:paraId="5A9D2210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&lt;10</w:t>
            </w:r>
          </w:p>
          <w:p w14:paraId="5930A171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33±8</w:t>
            </w:r>
          </w:p>
          <w:p w14:paraId="39AE5FE4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0,59±0,18</w:t>
            </w:r>
          </w:p>
          <w:p w14:paraId="0E58B0BB" w14:textId="71A1809F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&lt;3,0</w:t>
            </w:r>
          </w:p>
        </w:tc>
        <w:tc>
          <w:tcPr>
            <w:tcW w:w="1544" w:type="pct"/>
            <w:vAlign w:val="center"/>
          </w:tcPr>
          <w:p w14:paraId="7B80B399" w14:textId="286C9986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Протоколы испытаний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№010-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Rn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/2024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- №013-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val="en-US"/>
                <w14:ligatures w14:val="none"/>
              </w:rPr>
              <w:t>Rn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/2024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от 22.01.2024 г.,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ИЛ ФБУН НИИРГ им.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П.В.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Рамзаева</w:t>
            </w:r>
          </w:p>
        </w:tc>
      </w:tr>
    </w:tbl>
    <w:p w14:paraId="5E8F7D89" w14:textId="77777777" w:rsidR="00494A6B" w:rsidRPr="00494A6B" w:rsidRDefault="00494A6B" w:rsidP="00494A6B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2817152" w14:textId="77777777" w:rsidR="005A63A5" w:rsidRPr="00887AC1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887AC1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Содержание патогенных и опасных биологических организмов</w:t>
      </w:r>
    </w:p>
    <w:p w14:paraId="5AE51308" w14:textId="77777777" w:rsidR="005A63A5" w:rsidRPr="006E4C35" w:rsidRDefault="005A63A5" w:rsidP="005A63A5">
      <w:pPr>
        <w:spacing w:after="0" w:line="360" w:lineRule="auto"/>
        <w:ind w:firstLine="567"/>
        <w:jc w:val="center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E4C35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Содержание опасных биологических </w:t>
      </w:r>
      <w:r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агентов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24"/>
        <w:gridCol w:w="3921"/>
      </w:tblGrid>
      <w:tr w:rsidR="00494A6B" w:rsidRPr="00494A6B" w14:paraId="3530BC3B" w14:textId="77777777" w:rsidTr="00494A6B">
        <w:trPr>
          <w:trHeight w:val="288"/>
          <w:jc w:val="center"/>
        </w:trPr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311C15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Биологический загрязнитель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0F4758" w14:textId="77777777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Примечание</w:t>
            </w:r>
          </w:p>
        </w:tc>
      </w:tr>
      <w:tr w:rsidR="00494A6B" w:rsidRPr="00494A6B" w14:paraId="5B74CDCC" w14:textId="77777777" w:rsidTr="00494A6B">
        <w:trPr>
          <w:trHeight w:val="1661"/>
          <w:jc w:val="center"/>
        </w:trPr>
        <w:tc>
          <w:tcPr>
            <w:tcW w:w="2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E976D9" w14:textId="51F321DA" w:rsidR="00494A6B" w:rsidRDefault="00494A6B" w:rsidP="0049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Патогенная микрофлора (в т.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ч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. сальмонеллы) </w:t>
            </w:r>
          </w:p>
          <w:p w14:paraId="29B2054B" w14:textId="2D9BB131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Условно патогенная микрофлора:</w:t>
            </w:r>
          </w:p>
          <w:p w14:paraId="2D81CA44" w14:textId="5B690B02" w:rsidR="00494A6B" w:rsidRPr="00494A6B" w:rsidRDefault="00494A6B" w:rsidP="00494A6B">
            <w:pPr>
              <w:tabs>
                <w:tab w:val="left" w:pos="30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яйца и жизнеспособные личинки гельминтов, опасные для человека;</w:t>
            </w:r>
          </w:p>
          <w:p w14:paraId="67395922" w14:textId="6E113036" w:rsidR="00494A6B" w:rsidRPr="00494A6B" w:rsidRDefault="00494A6B" w:rsidP="00494A6B">
            <w:pPr>
              <w:tabs>
                <w:tab w:val="left" w:pos="30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цисты кишечных патогенных простейших;</w:t>
            </w:r>
          </w:p>
          <w:p w14:paraId="1E1D63AA" w14:textId="7C4B9658" w:rsidR="00494A6B" w:rsidRPr="00494A6B" w:rsidRDefault="00494A6B" w:rsidP="00494A6B">
            <w:pPr>
              <w:tabs>
                <w:tab w:val="left" w:pos="467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- </w:t>
            </w: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личинки и куколки синантропных мух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4354" w14:textId="25914286" w:rsidR="00494A6B" w:rsidRPr="00494A6B" w:rsidRDefault="00494A6B" w:rsidP="00494A6B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94A6B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Для данного вида агрохимиката проведение такого рода исследований не требуется, т.к. не является удобрением на основе навоза, помета или осадков сточных вод</w:t>
            </w:r>
          </w:p>
        </w:tc>
      </w:tr>
    </w:tbl>
    <w:p w14:paraId="7E3F854C" w14:textId="14AF10CC" w:rsidR="005A63A5" w:rsidRPr="006F21FB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6F21FB">
        <w:rPr>
          <w:rFonts w:ascii="Times New Roman" w:eastAsia="Aptos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Способ обезвреживания</w:t>
      </w:r>
    </w:p>
    <w:p w14:paraId="0E1EECF7" w14:textId="77777777" w:rsidR="00C87A67" w:rsidRPr="00C87A67" w:rsidRDefault="00C87A67" w:rsidP="00C87A6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87A67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Специальных способов утилизации не требуется. Рассыпанный агрохимикат собирают и используют по прямому назначению.</w:t>
      </w:r>
    </w:p>
    <w:p w14:paraId="4F775C01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11174D2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44" w:name="_Toc187102994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3.2.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Биологическая эффективность</w:t>
      </w:r>
      <w:bookmarkEnd w:id="144"/>
    </w:p>
    <w:p w14:paraId="375FEF89" w14:textId="32F56AB1" w:rsidR="00C87A67" w:rsidRPr="00C87A67" w:rsidRDefault="00C87A67" w:rsidP="00C87A6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Для экспертного заключения по установлению биологической эффективности и регламентов применения агрохимиката Аммофос марки: А (высший сорт), А (первый сорт), Б (высший сорт), Б (первый сорт) использованы материалы, представленные ООО «ПГ «Фосфорит».</w:t>
      </w:r>
    </w:p>
    <w:p w14:paraId="56127648" w14:textId="6B004030" w:rsidR="00C87A67" w:rsidRPr="00C87A67" w:rsidRDefault="00C87A67" w:rsidP="00C87A67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Оценка биологической эффективности агрохимиката Аммофос марки: А (высший сорт), А (первый сорт), Б (высший сорт), Б (первый сорт), как азотно-фосфорного минерального удобрения проведена с использованием материалов по исследованию эффективности применения данного вида агрохимиката и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и в личных подсобных хозяйствах с учетом биологических особенностей возделываемых культур. </w:t>
      </w: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Рекомендации предусматривают использование при проведении агрохимических работ типовых технических средств, а также устанавливают меры безопасности при использовании агрохимиката (в т.ч. применение средств индивидуальной защиты).</w:t>
      </w:r>
    </w:p>
    <w:p w14:paraId="02DAFBCE" w14:textId="60C5C3CD" w:rsidR="00C87A67" w:rsidRPr="00C87A67" w:rsidRDefault="00C87A67" w:rsidP="00FC76F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 Н. Прянишникова</w:t>
      </w:r>
      <w:r w:rsid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рекомендует</w:t>
      </w: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Аммофос марки: А (высший сорт), А (первый сорт), Б (высший сорт), Б (первый сорт) производства ООО «ПГ «Фосфорит» в качестве азотно-фосфорного минерального удобрения для применения в сельскохозяйственном</w:t>
      </w:r>
      <w:r w:rsidR="00FC76F2"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производстве и в личных подсобных хозяйствах без ограничения срока действия.</w:t>
      </w:r>
    </w:p>
    <w:p w14:paraId="2CD75097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2EA849F" w14:textId="6FC0FB16" w:rsidR="005A63A5" w:rsidRPr="00B31453" w:rsidRDefault="005A63A5" w:rsidP="005A63A5">
      <w:pPr>
        <w:keepNext/>
        <w:keepLines/>
        <w:spacing w:after="0" w:line="360" w:lineRule="auto"/>
        <w:ind w:left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145" w:name="_Toc62311896"/>
      <w:bookmarkStart w:id="146" w:name="_Toc64044351"/>
      <w:bookmarkStart w:id="147" w:name="_Toc65064371"/>
      <w:bookmarkStart w:id="148" w:name="_Toc65592294"/>
      <w:bookmarkStart w:id="149" w:name="_Toc66970787"/>
      <w:bookmarkStart w:id="150" w:name="_Toc68187268"/>
      <w:bookmarkStart w:id="151" w:name="_Toc70190541"/>
      <w:bookmarkStart w:id="152" w:name="_Toc85705069"/>
      <w:bookmarkStart w:id="153" w:name="_Toc85720366"/>
      <w:bookmarkStart w:id="154" w:name="_Toc86074161"/>
      <w:bookmarkStart w:id="155" w:name="_Toc87457089"/>
      <w:bookmarkStart w:id="156" w:name="_Toc88661683"/>
      <w:bookmarkStart w:id="157" w:name="_Toc89441324"/>
      <w:bookmarkStart w:id="158" w:name="_Toc93050018"/>
      <w:bookmarkStart w:id="159" w:name="_Toc96613374"/>
      <w:bookmarkStart w:id="160" w:name="_Toc100828787"/>
      <w:bookmarkStart w:id="161" w:name="_Toc100917138"/>
      <w:bookmarkStart w:id="162" w:name="_Toc101347168"/>
      <w:bookmarkStart w:id="163" w:name="_Toc110249796"/>
      <w:bookmarkStart w:id="164" w:name="_Toc112313636"/>
      <w:bookmarkStart w:id="165" w:name="_Toc116297351"/>
      <w:bookmarkStart w:id="166" w:name="_Toc125451673"/>
      <w:bookmarkStart w:id="167" w:name="_Toc125468077"/>
      <w:bookmarkStart w:id="168" w:name="_Toc125472023"/>
      <w:bookmarkStart w:id="169" w:name="_Toc126847655"/>
      <w:bookmarkStart w:id="170" w:name="_Toc126854638"/>
      <w:bookmarkStart w:id="171" w:name="_Toc127262948"/>
      <w:bookmarkStart w:id="172" w:name="_Toc127269326"/>
      <w:bookmarkStart w:id="173" w:name="_Toc135737245"/>
      <w:bookmarkStart w:id="174" w:name="_Toc135907690"/>
      <w:bookmarkStart w:id="175" w:name="_Toc138427980"/>
      <w:bookmarkStart w:id="176" w:name="_Toc143012277"/>
      <w:bookmarkStart w:id="177" w:name="_Toc143110037"/>
      <w:bookmarkStart w:id="178" w:name="_Toc151541954"/>
      <w:bookmarkStart w:id="179" w:name="_Toc151543678"/>
      <w:bookmarkStart w:id="180" w:name="_Toc161320809"/>
      <w:bookmarkStart w:id="181" w:name="_Toc164086700"/>
      <w:bookmarkStart w:id="182" w:name="_Toc168501909"/>
      <w:bookmarkStart w:id="183" w:name="_Toc187102995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3.</w:t>
      </w:r>
      <w:r w:rsidR="00FC76F2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3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. Технология применения и меры безопасности при применении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7FEF2F78" w14:textId="59DC697D" w:rsidR="00FC76F2" w:rsidRPr="00FC76F2" w:rsidRDefault="00FC76F2" w:rsidP="00FC76F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Технология внесения агрохимиката Аммофос марки: А (высший сорт), А (первый сорт), Б (высший сорт), Б (первый сорт) разработана и предполагает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C76F2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сельскохозяйственном производстве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использование типовых технических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средств, предназначенных для внесения твердых минеральных удобрений МВУ-6, РУМ-5-03, МВУ-0,5А, ПШ-21,6, СТТ-10, РШУ-12,1-РМГ-4, МТТ-4У,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Ozone-1000, РУ-7000, МВУ-5Г, МВУ 1200, RCW 5500, RCW 10000, REWO 8200 (AGRO-MASZ), Dexwal, BOGBALLE и т.п.), а также устанавливает меры безопасности (в т.ч. применение средств индивидуальной защиты).</w:t>
      </w:r>
    </w:p>
    <w:p w14:paraId="15FD04FC" w14:textId="3679512C" w:rsidR="00FC76F2" w:rsidRPr="00FC76F2" w:rsidRDefault="00FC76F2" w:rsidP="00FC76F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C76F2">
        <w:rPr>
          <w:rFonts w:ascii="Times New Roman" w:eastAsia="Aptos" w:hAnsi="Times New Roman" w:cs="Times New Roman"/>
          <w:bCs/>
          <w:i/>
          <w:iCs/>
          <w:kern w:val="0"/>
          <w:sz w:val="28"/>
          <w:szCs w:val="28"/>
          <w:lang w:eastAsia="ru-RU" w:bidi="ru-RU"/>
          <w14:ligatures w14:val="none"/>
        </w:rPr>
        <w:t>В личных подсобных хозяйствах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при внесении агрохимиката рекомендовано использовать ручные, механические разбрасыватели-сеялки типа Wolf-Garten WE-B, Gardena Classic 300, Wolf-Garten WE-300, Brigadier 86020 и др. или ручной инвентарь.</w:t>
      </w:r>
    </w:p>
    <w:p w14:paraId="362B39DD" w14:textId="6EAC2DCA" w:rsidR="00FC76F2" w:rsidRPr="00FC76F2" w:rsidRDefault="00FC76F2" w:rsidP="00FC76F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основном внесении удобрение равномерно разбрасывают по поверхности почвы и перекапывают. При посадке картофеля, рассады овощных и цветочно-декоративных культур удобрение вносят в посадочные лунки, при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посеве овощных, цветочно-декоративных и др. культур удобрение равномерно вносят по всей длине рядка. При внесении удобрения в подкормку его равномерно распределяют посередине рядков или вокруг растений не 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ближе 8-10 см от стебля, с последующей заделкой в почву рыхлением и при необходимости проводят полив.</w:t>
      </w:r>
    </w:p>
    <w:p w14:paraId="3357A2B6" w14:textId="4F6B28D1" w:rsidR="00FC76F2" w:rsidRPr="00FC76F2" w:rsidRDefault="00FC76F2" w:rsidP="00FC76F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В садах удобрение равномерно распределяют по всей площади приствольного круга плодовых деревьев или кустарников с последующей заделкой рыхлением и перекопкой на полштыка или дозу удобрения делят на несколько частей и вносят в канавки (или лунки, буровые скважины), выкопанные на глубину 40-50 см вокруг дерева, при необходимости проводят полив.</w:t>
      </w:r>
    </w:p>
    <w:p w14:paraId="4B209C32" w14:textId="48141425" w:rsidR="00FC76F2" w:rsidRPr="00FC76F2" w:rsidRDefault="00FC76F2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Подкормку растений водным раствором агрохимиката рекомендовано проводить путем полива с использованием различных систем полива - системы капельного полива, лейки и другой ручной инвентарь. Для приготовления рабочего раствора агрохимиката в емкость для удобрений (лейку, ведро и т.п.) наливают воду примерно на 2/3 объема, добавляют необходимое количество удобрения, доливают воду до расчетного объема, раствор перемешивают и проводят</w:t>
      </w:r>
      <w:r w:rsid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подкормки.</w:t>
      </w:r>
    </w:p>
    <w:p w14:paraId="26B4EABA" w14:textId="6DAD3B34" w:rsidR="00FC76F2" w:rsidRPr="00FC76F2" w:rsidRDefault="00FC76F2" w:rsidP="00FC76F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При использовании агрохимиката специальной подготовки пользователя и специального оборудования не требуется.</w:t>
      </w:r>
    </w:p>
    <w:p w14:paraId="7864B543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4A8AC792" w14:textId="77777777" w:rsidR="005A63A5" w:rsidRPr="00B31453" w:rsidRDefault="005A63A5" w:rsidP="005A63A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184" w:name="_Toc143110038"/>
      <w:bookmarkStart w:id="185" w:name="_Toc151541955"/>
      <w:bookmarkStart w:id="186" w:name="_Toc151543679"/>
      <w:bookmarkStart w:id="187" w:name="_Toc161320810"/>
      <w:bookmarkStart w:id="188" w:name="_Toc164086701"/>
      <w:bookmarkStart w:id="189" w:name="_Toc168501910"/>
      <w:bookmarkStart w:id="190" w:name="_Toc187102996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4</w:t>
      </w:r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. ЦЕЛИ И ПОТРЕБНОСТИ ПРИМЕНЕНИЯ АГРОХИМИКАТА НА ТЕРРИТОРИИ РОССИЙСКОЙ ФЕДЕРАЦИИ</w:t>
      </w:r>
      <w:bookmarkEnd w:id="184"/>
      <w:bookmarkEnd w:id="185"/>
      <w:bookmarkEnd w:id="186"/>
      <w:bookmarkEnd w:id="187"/>
      <w:bookmarkEnd w:id="188"/>
      <w:bookmarkEnd w:id="189"/>
      <w:bookmarkEnd w:id="190"/>
    </w:p>
    <w:p w14:paraId="49170C2C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014F0C37" w14:textId="60CB1182" w:rsidR="006F1DDF" w:rsidRDefault="006F1DDF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Эффективность аммофоса была оценена в ходе испытаний, проведенных агрохимической службой Минсельхоза России и в Географической сети опытов с удобрениями и другими агрохимическими средствами на различных сельскохозяйственных культурах, в которых установлено позитивное влияние удобрения на урожайность сельскохозяйственных культур и качество выращенной продукции.</w:t>
      </w:r>
    </w:p>
    <w:p w14:paraId="0A29DC24" w14:textId="79AD0C81" w:rsidR="006F1DDF" w:rsidRPr="006F1DDF" w:rsidRDefault="006F1DDF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При экспертизе также учтены результаты производственного использования близких по соотношению питательных элементов и агрегатному состоянию агрохимикатов, выпускаемых отечественными производителями, внесенных в «Государственный каталог пестицидов и агрохимикатов, разрешенных к применению на территории Российской Федерации»: Аммофос марки: 12:39, 11:42, 10:39, 10:36, 10:33, изготовитель - ООО «АЛМАЗ УДОБРЕНИЯ»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605-10-2560-1); Аммофос марки 11:42, 10:39, 10:36, 10:33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272-10-439-1, 272-10-439-1/99), изготовитель - ОАО «Гидрометаллургический завод»; Аммофос марки: 52:12, 46:10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273-10-448-1), изготовитель - ООО «ХимВосток»; Аммофос марки: 12:52, 11:49, 10:46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311-10-738-1), изготовитель - ООО «ЕвроХим-БМУ»; Аммофос экстра, высший и первый сорт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. 445-10-4307-1), изготовитель - АО «АПАТИТ»; Аммофос марка Б, высший сорт (№ гос. </w:t>
      </w: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рег</w:t>
      </w: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. 812(813)-10-3652- 1, изготовитель - ООО «КАЗПРОМ», ООО «РУСФОСФАТ» и др.</w:t>
      </w:r>
    </w:p>
    <w:p w14:paraId="02EF1950" w14:textId="02433E33" w:rsidR="006F1DDF" w:rsidRPr="006F1DDF" w:rsidRDefault="006F1DDF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6F1DDF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На основании материалов, предоставленных ООО «ПГ «Фосфорит» и информации об эффективности применения аммофоса экспертной комиссией принято решение о нецелесообразности проведения дополнительных полевых регистрационных испытаний.</w:t>
      </w:r>
    </w:p>
    <w:p w14:paraId="2683B4B8" w14:textId="77777777" w:rsidR="006F1DDF" w:rsidRPr="00C87A67" w:rsidRDefault="006F1DDF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Для экспертного заключения по установлению биологической эффективности и регламентов применения агрохимиката Аммофос марки: А </w:t>
      </w: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(высший сорт), А (первый сорт), Б (высший сорт), Б (первый сорт) использованы материалы, представленные ООО «ПГ «Фосфорит».</w:t>
      </w:r>
    </w:p>
    <w:p w14:paraId="25B8CBE4" w14:textId="77777777" w:rsidR="006F1DDF" w:rsidRPr="00C87A67" w:rsidRDefault="006F1DDF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Оценка биологической эффективности агрохимиката Аммофос марки: А (высший сорт), А (первый сорт), Б (высший сорт), Б (первый сорт), как азотно-фосфорного минерального удобрения проведена с использованием материалов по исследованию эффективности применения данного вида агрохимиката и близких по составу и свойствам агрохимикатов, опубликованных в научно-технической и справочной литературе. Заявителем разработаны рекомендации по дозам, срокам и технологии использования агрохимиката в сельскохозяйственном производстве и в личных подсобных хозяйствах с учетом биологических особенностей возделываемых культур. Рекомендации предусматривают использование при проведении агрохимических работ типовых технических средств, а также устанавливают меры безопасности при использовании агрохимиката (в т.ч. применение средств индивидуальной защиты).</w:t>
      </w:r>
    </w:p>
    <w:p w14:paraId="1E055B59" w14:textId="3CFD84F7" w:rsidR="006F1DDF" w:rsidRPr="006F1DDF" w:rsidRDefault="006F1DDF" w:rsidP="006F1DDF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/>
          <w:bCs/>
          <w:i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ФГБНУ «ВНИИ агрохимии» им. Д. Н. Прянишникова рекомендует</w:t>
      </w: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для государственной регистрации агрохимикат Аммофос марки: А (высший сорт), А (первый сорт), Б (высший сорт), Б (первый сорт) производства ООО «ПГ «Фосфорит» в качестве азотно-фосфорного минерального удобрения для применения в сельскохозяйственном</w:t>
      </w:r>
      <w:r w:rsidRPr="00FC76F2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87A67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t>производстве и в личных подсобных хозяйствах без ограничения срока действия.</w:t>
      </w:r>
    </w:p>
    <w:p w14:paraId="1CE7822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kern w:val="0"/>
          <w:sz w:val="28"/>
          <w:szCs w:val="28"/>
          <w:highlight w:val="yellow"/>
          <w:lang w:eastAsia="ru-RU" w:bidi="ru-RU"/>
          <w14:ligatures w14:val="none"/>
        </w:rPr>
      </w:pPr>
      <w:r w:rsidRPr="00B31453">
        <w:rPr>
          <w:rFonts w:ascii="Times New Roman" w:eastAsia="Aptos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78792CBE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191" w:name="_Toc129781459"/>
      <w:bookmarkStart w:id="192" w:name="_Toc138327105"/>
      <w:bookmarkStart w:id="193" w:name="_Toc138348795"/>
      <w:bookmarkStart w:id="194" w:name="_Toc138427986"/>
      <w:bookmarkStart w:id="195" w:name="_Toc143012283"/>
      <w:bookmarkStart w:id="196" w:name="_Toc143110043"/>
      <w:bookmarkStart w:id="197" w:name="_Toc151541960"/>
      <w:bookmarkStart w:id="198" w:name="_Toc151543683"/>
      <w:bookmarkStart w:id="199" w:name="_Toc161320813"/>
      <w:bookmarkStart w:id="200" w:name="_Toc164086704"/>
      <w:bookmarkStart w:id="201" w:name="_Toc168501913"/>
      <w:bookmarkStart w:id="202" w:name="_Toc187102997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5. ОЦЕНКА ВОЗДЕЙСТВИЯ НА ОКРУЖАЮЩУЮ СРЕДУ (ОВОС)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5BB66AA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026B622" w14:textId="6A1E23D5" w:rsidR="005A63A5" w:rsidRPr="00E32454" w:rsidRDefault="005A63A5" w:rsidP="00E3245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Оценка воздействия агрохимиката </w:t>
      </w:r>
      <w:r w:rsidR="00E32454" w:rsidRPr="00E32454">
        <w:rPr>
          <w:rFonts w:ascii="Times New Roman" w:eastAsia="Calibri" w:hAnsi="Times New Roman" w:cs="Times New Roman"/>
          <w:bCs/>
          <w:kern w:val="0"/>
          <w:sz w:val="28"/>
          <w14:ligatures w14:val="none"/>
        </w:rPr>
        <w:t>Аммофос марки: А (высший сорт), А (первый сорт), Б (высший сорт), Б (первый сорт)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объекты окружающей среды в результате намечаемой хозяйственной деятельности проведена факультетом почвоведения МГУ имени М.</w:t>
      </w:r>
      <w:r w:rsidR="00D215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В. Ломоносова. На основании регистрационных испытаний агрохимиката разработаны заключения, отражающие необходимую оценку воздействия на окружающую среду и содержащие рекомендации к регистрации на территории России. </w:t>
      </w:r>
    </w:p>
    <w:p w14:paraId="6825D692" w14:textId="77777777" w:rsidR="005A63A5" w:rsidRPr="00B31453" w:rsidRDefault="005A63A5" w:rsidP="005A63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bookmarkStart w:id="203" w:name="_Hlk87526035"/>
    </w:p>
    <w:p w14:paraId="0EA57CEE" w14:textId="77777777" w:rsidR="005A63A5" w:rsidRPr="00B31453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04" w:name="_Toc509777878"/>
      <w:bookmarkStart w:id="205" w:name="_Toc511062154"/>
      <w:bookmarkStart w:id="206" w:name="_Toc514173472"/>
      <w:bookmarkStart w:id="207" w:name="_Toc524340267"/>
      <w:bookmarkStart w:id="208" w:name="_Toc535397794"/>
      <w:bookmarkStart w:id="209" w:name="_Toc536568104"/>
      <w:bookmarkStart w:id="210" w:name="_Toc2704426"/>
      <w:bookmarkStart w:id="211" w:name="_Toc3830534"/>
      <w:bookmarkStart w:id="212" w:name="_Toc4525466"/>
      <w:bookmarkStart w:id="213" w:name="_Toc6338928"/>
      <w:bookmarkStart w:id="214" w:name="_Toc17396545"/>
      <w:bookmarkStart w:id="215" w:name="_Toc17475384"/>
      <w:bookmarkStart w:id="216" w:name="_Toc18075493"/>
      <w:bookmarkStart w:id="217" w:name="_Toc18348520"/>
      <w:bookmarkStart w:id="218" w:name="_Toc34139030"/>
      <w:bookmarkStart w:id="219" w:name="_Toc35815206"/>
      <w:bookmarkStart w:id="220" w:name="_Toc36485686"/>
      <w:bookmarkStart w:id="221" w:name="_Toc59522969"/>
      <w:bookmarkStart w:id="222" w:name="_Toc64364598"/>
      <w:bookmarkStart w:id="223" w:name="_Toc64475879"/>
      <w:bookmarkStart w:id="224" w:name="_Toc67393800"/>
      <w:bookmarkStart w:id="225" w:name="_Toc73102978"/>
      <w:bookmarkStart w:id="226" w:name="_Toc81387592"/>
      <w:bookmarkStart w:id="227" w:name="_Toc84337351"/>
      <w:bookmarkStart w:id="228" w:name="_Toc84585418"/>
      <w:bookmarkStart w:id="229" w:name="_Toc84944515"/>
      <w:bookmarkStart w:id="230" w:name="_Toc85034131"/>
      <w:bookmarkStart w:id="231" w:name="_Toc85705076"/>
      <w:bookmarkStart w:id="232" w:name="_Toc85720373"/>
      <w:bookmarkStart w:id="233" w:name="_Toc86074168"/>
      <w:bookmarkStart w:id="234" w:name="_Toc87457096"/>
      <w:bookmarkStart w:id="235" w:name="_Toc88661690"/>
      <w:bookmarkStart w:id="236" w:name="_Toc89441331"/>
      <w:bookmarkStart w:id="237" w:name="_Toc93050025"/>
      <w:bookmarkStart w:id="238" w:name="_Toc97117609"/>
      <w:bookmarkStart w:id="239" w:name="_Toc98836925"/>
      <w:bookmarkStart w:id="240" w:name="_Toc100828794"/>
      <w:bookmarkStart w:id="241" w:name="_Toc106789772"/>
      <w:bookmarkStart w:id="242" w:name="_Toc109899319"/>
      <w:bookmarkStart w:id="243" w:name="_Toc110249803"/>
      <w:bookmarkStart w:id="244" w:name="_Toc112313643"/>
      <w:bookmarkStart w:id="245" w:name="_Toc116297358"/>
      <w:bookmarkStart w:id="246" w:name="_Toc125451679"/>
      <w:bookmarkStart w:id="247" w:name="_Toc129781460"/>
      <w:bookmarkStart w:id="248" w:name="_Toc138327106"/>
      <w:bookmarkStart w:id="249" w:name="_Toc138348796"/>
      <w:bookmarkStart w:id="250" w:name="_Toc138427987"/>
      <w:bookmarkStart w:id="251" w:name="_Toc143012284"/>
      <w:bookmarkStart w:id="252" w:name="_Toc143110044"/>
      <w:bookmarkStart w:id="253" w:name="_Toc151541961"/>
      <w:bookmarkStart w:id="254" w:name="_Toc151543684"/>
      <w:bookmarkStart w:id="255" w:name="_Toc161320814"/>
      <w:bookmarkStart w:id="256" w:name="_Toc164086705"/>
      <w:bookmarkStart w:id="257" w:name="_Toc168501914"/>
      <w:bookmarkStart w:id="258" w:name="_Toc187102998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5.1. 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атмосферу</w:t>
      </w:r>
      <w:bookmarkEnd w:id="203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2C144029" w14:textId="4E5FE698" w:rsidR="00B31404" w:rsidRPr="00B31404" w:rsidRDefault="00B31404" w:rsidP="00B31404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Агрохимикат представляет собой неорганическую соль и не является летучим веществом. Константа Генри (К</w:t>
      </w:r>
      <w:r w:rsidRPr="00B31404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/>
          <w14:ligatures w14:val="none"/>
        </w:rPr>
        <w:t>Н</w:t>
      </w:r>
      <w:r w:rsidRPr="00B31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&lt;0,0001. Таким образом, загрязнение атмосферного воздуха -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B314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исключено.</w:t>
      </w:r>
    </w:p>
    <w:p w14:paraId="2CDAFA1E" w14:textId="77777777" w:rsidR="005A63A5" w:rsidRPr="00B31453" w:rsidRDefault="005A63A5" w:rsidP="005A63A5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67BA2724" w14:textId="77777777" w:rsidR="005A63A5" w:rsidRPr="00B31453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259" w:name="_Toc84337353"/>
      <w:bookmarkStart w:id="260" w:name="_Toc84585420"/>
      <w:bookmarkStart w:id="261" w:name="_Toc84944517"/>
      <w:bookmarkStart w:id="262" w:name="_Toc85034133"/>
      <w:bookmarkStart w:id="263" w:name="_Toc88661692"/>
      <w:bookmarkStart w:id="264" w:name="_Toc89441333"/>
      <w:bookmarkStart w:id="265" w:name="_Toc93050027"/>
      <w:bookmarkStart w:id="266" w:name="_Toc97117611"/>
      <w:bookmarkStart w:id="267" w:name="_Toc97815784"/>
      <w:bookmarkStart w:id="268" w:name="_Toc98836927"/>
      <w:bookmarkStart w:id="269" w:name="_Toc100828796"/>
      <w:bookmarkStart w:id="270" w:name="_Toc106789774"/>
      <w:bookmarkStart w:id="271" w:name="_Toc109899321"/>
      <w:bookmarkStart w:id="272" w:name="_Toc110249805"/>
      <w:bookmarkStart w:id="273" w:name="_Toc112313645"/>
      <w:bookmarkStart w:id="274" w:name="_Toc116297360"/>
      <w:bookmarkStart w:id="275" w:name="_Toc125451681"/>
      <w:bookmarkStart w:id="276" w:name="_Toc129781462"/>
      <w:bookmarkStart w:id="277" w:name="_Toc138327108"/>
      <w:bookmarkStart w:id="278" w:name="_Toc138348798"/>
      <w:bookmarkStart w:id="279" w:name="_Toc138427989"/>
      <w:bookmarkStart w:id="280" w:name="_Toc143012286"/>
      <w:bookmarkStart w:id="281" w:name="_Toc143110046"/>
      <w:bookmarkStart w:id="282" w:name="_Toc151541963"/>
      <w:bookmarkStart w:id="283" w:name="_Toc151543686"/>
      <w:bookmarkStart w:id="284" w:name="_Toc161320816"/>
      <w:bookmarkStart w:id="285" w:name="_Toc164086707"/>
      <w:bookmarkStart w:id="286" w:name="_Toc168501916"/>
      <w:bookmarkStart w:id="287" w:name="_Toc187102999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5.2. </w:t>
      </w:r>
      <w:bookmarkEnd w:id="259"/>
      <w:bookmarkEnd w:id="260"/>
      <w:bookmarkEnd w:id="261"/>
      <w:bookmarkEnd w:id="262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Оценка воздействия на поверхностные водные ресурсы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. Водопотребление и водоотведение.</w:t>
      </w:r>
      <w:bookmarkEnd w:id="287"/>
    </w:p>
    <w:p w14:paraId="08C23801" w14:textId="2F083AED" w:rsidR="00B31404" w:rsidRDefault="00B31404" w:rsidP="00B3140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288" w:name="_Toc84337354"/>
      <w:bookmarkStart w:id="289" w:name="_Toc84585421"/>
      <w:bookmarkStart w:id="290" w:name="_Toc84944518"/>
      <w:bookmarkStart w:id="291" w:name="_Toc85034134"/>
      <w:bookmarkStart w:id="292" w:name="_Toc85705079"/>
      <w:bookmarkStart w:id="293" w:name="_Toc85720376"/>
      <w:bookmarkStart w:id="294" w:name="_Toc86074171"/>
      <w:bookmarkStart w:id="295" w:name="_Toc87457099"/>
      <w:bookmarkStart w:id="296" w:name="_Toc88661693"/>
      <w:bookmarkStart w:id="297" w:name="_Toc89441334"/>
      <w:bookmarkStart w:id="298" w:name="_Toc93050028"/>
      <w:bookmarkStart w:id="299" w:name="_Toc97117612"/>
      <w:bookmarkStart w:id="300" w:name="_Toc97815785"/>
      <w:bookmarkStart w:id="301" w:name="_Toc98836928"/>
      <w:bookmarkStart w:id="302" w:name="_Toc100828797"/>
      <w:bookmarkStart w:id="303" w:name="_Toc106789775"/>
      <w:bookmarkStart w:id="304" w:name="_Toc109899322"/>
      <w:bookmarkStart w:id="305" w:name="_Toc110249806"/>
      <w:bookmarkStart w:id="306" w:name="_Toc112313646"/>
      <w:bookmarkStart w:id="307" w:name="_Toc116297361"/>
      <w:bookmarkStart w:id="308" w:name="_Hlk87526086"/>
      <w:bookmarkStart w:id="309" w:name="_Toc125451682"/>
      <w:bookmarkStart w:id="310" w:name="_Toc129781463"/>
      <w:bookmarkStart w:id="311" w:name="_Toc138327109"/>
      <w:bookmarkStart w:id="312" w:name="_Toc138348799"/>
      <w:bookmarkStart w:id="313" w:name="_Toc138427990"/>
      <w:bookmarkStart w:id="314" w:name="_Toc143012287"/>
      <w:bookmarkStart w:id="315" w:name="_Toc143110047"/>
      <w:bookmarkStart w:id="316" w:name="_Toc151541964"/>
      <w:bookmarkStart w:id="317" w:name="_Toc151543687"/>
      <w:bookmarkStart w:id="318" w:name="_Toc161320817"/>
      <w:bookmarkStart w:id="319" w:name="_Toc164086708"/>
      <w:bookmarkStart w:id="320" w:name="_Toc168501917"/>
      <w:r w:rsidRPr="00B31404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Аммофос гидролизуется в водной среде с образованием ионов аммония и ортофосфорной кислоты. Эти ионы являются биофильными и естественным образом присутствуют в воде.</w:t>
      </w:r>
    </w:p>
    <w:p w14:paraId="21ECD2BA" w14:textId="5A3E0A24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хорошо удерживается почвой и слабо вымывается из нее водой. Поступление азота в виде иона аммония (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NH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4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vertAlign w:val="superscript"/>
          <w:lang w:eastAsia="ru-RU" w:bidi="ru-RU"/>
          <w14:ligatures w14:val="none"/>
        </w:rPr>
        <w:t>+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), в поверхностные и грунтовые воды маловероятно, т.к. подвижность ионов аммония в почве ограничена вследствие сильной адсорбции глинистыми минералами. Вследствие нитрификации аммонийный азот переходит в нитратную форму.</w:t>
      </w:r>
    </w:p>
    <w:p w14:paraId="155CE24B" w14:textId="4555BAF2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Нитратные формы азота наиболее подвижны в почвах и связываются только биологическим типом поглощения. Биологическое поглощение активно только в теплое время года. С поздней осени до ранней весны нитраты 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легко передвигаются в почве и в условиях промывного водного режима могут вымываться, что особенно характерно для легких почв.</w:t>
      </w:r>
    </w:p>
    <w:p w14:paraId="27621DFB" w14:textId="77777777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В теплое время года в почвах преобладают восходящие потоки влаги, а растения и микроорганизмы активно поглощают нитратный азот.</w:t>
      </w:r>
    </w:p>
    <w:p w14:paraId="7A24EBA4" w14:textId="178D2C89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Скорость перехода аммонийного азота в нитратный зависит от необходимых для нитрификации условий: температуры, аэрации, влажности, биологической активности и реакции почвы. Часть азота в результате денитрификации иммобилизуется, превращаясь в органические формы, не усвояемые растениями, а часть переходит в газообразное состояние (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2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O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NO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и др.) и теряется. Но такое возможно лишь при очень высоких дозах по азоту более 200 кг 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/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га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, когда происходит накопление нитратов, что не характерно для данного агрохимиката, максимальная рекомендуемая доза азота у которого составляет 60 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кг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N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/</w:t>
      </w:r>
      <w:r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га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570DB06" w14:textId="72BB8D63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Фосфор, как биогенный элемент, меньше теряется из окружающей среды вследствие малой его подвижности в почве. Высокая фиксирующая способность глинистых и суглинистых почв препятствует его миграции по профилю почвы, тем более до грунтовых вод. Величина коэффициента водной миграции (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val="en-US" w:eastAsia="ru-RU" w:bidi="ru-RU"/>
          <w14:ligatures w14:val="none"/>
        </w:rPr>
        <w:t>K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vertAlign w:val="subscript"/>
          <w:lang w:val="en-US" w:eastAsia="ru-RU" w:bidi="ru-RU"/>
          <w14:ligatures w14:val="none"/>
        </w:rPr>
        <w:t>i</w:t>
      </w: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) фосфора составляет 0,81. Диффузное перемещение фосфора при постоянной влажности почвы на уровне 60% полевой влагоемкости не превышает 1,5 см в год.</w:t>
      </w:r>
    </w:p>
    <w:p w14:paraId="058F7D7A" w14:textId="55ECCF54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Сульфат-анион легко усваивается корневой системой растений, поглощаясь без дополнительных превращений. Часть сульфат ионов адсорбируется почвой, как путем включения в органическое вещество (например, в виде сульфатных эфиров гуминовых кислот), так и почвенными частицами, такими как гидроксид железа и полуторные оксиды алюминия.</w:t>
      </w:r>
    </w:p>
    <w:p w14:paraId="6CCD7461" w14:textId="79462E5F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  <w:t>Таким образом, с учетом высокой биодоступности агрохимиката растениям, при соблюдении регламента и технологии применения агрохимиката, возможность загрязнения грунтовых и поверхностных вод компонентами удобрения, сопряжено с низким риском.</w:t>
      </w:r>
    </w:p>
    <w:p w14:paraId="30E7A1AB" w14:textId="77777777" w:rsidR="00CC056A" w:rsidRPr="00B31404" w:rsidRDefault="00CC056A" w:rsidP="00B31404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E905F81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</w:pPr>
      <w:bookmarkStart w:id="321" w:name="_Toc91498349"/>
      <w:bookmarkStart w:id="322" w:name="_Toc91587791"/>
      <w:bookmarkStart w:id="323" w:name="_Toc92894679"/>
      <w:bookmarkStart w:id="324" w:name="_Toc92980628"/>
      <w:bookmarkStart w:id="325" w:name="_Toc93050030"/>
      <w:bookmarkStart w:id="326" w:name="_Toc96613385"/>
      <w:bookmarkStart w:id="327" w:name="_Toc97117613"/>
      <w:bookmarkStart w:id="328" w:name="_Toc97815786"/>
      <w:bookmarkStart w:id="329" w:name="_Toc98836929"/>
      <w:bookmarkStart w:id="330" w:name="_Toc100828798"/>
      <w:bookmarkStart w:id="331" w:name="_Toc106789776"/>
      <w:bookmarkStart w:id="332" w:name="_Toc109899323"/>
      <w:bookmarkStart w:id="333" w:name="_Toc110249807"/>
      <w:bookmarkStart w:id="334" w:name="_Toc112313647"/>
      <w:bookmarkStart w:id="335" w:name="_Toc116297362"/>
      <w:bookmarkStart w:id="336" w:name="_Toc125451683"/>
      <w:bookmarkStart w:id="337" w:name="_Toc129781464"/>
      <w:bookmarkStart w:id="338" w:name="_Toc138327110"/>
      <w:bookmarkStart w:id="339" w:name="_Toc138348800"/>
      <w:bookmarkStart w:id="340" w:name="_Toc138427991"/>
      <w:bookmarkStart w:id="341" w:name="_Toc143012288"/>
      <w:bookmarkStart w:id="342" w:name="_Toc143110048"/>
      <w:bookmarkStart w:id="343" w:name="_Toc151541965"/>
      <w:bookmarkStart w:id="344" w:name="_Toc151543688"/>
      <w:bookmarkStart w:id="345" w:name="_Toc161320818"/>
      <w:bookmarkStart w:id="346" w:name="_Toc164086709"/>
      <w:bookmarkStart w:id="347" w:name="_Toc168501918"/>
      <w:bookmarkStart w:id="348" w:name="_Toc187103000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r w:rsidRPr="00B3145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ru-RU"/>
          <w14:ligatures w14:val="none"/>
        </w:rPr>
        <w:lastRenderedPageBreak/>
        <w:t>5.3. Оценка воздействия на геологическую среду и подземные воды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73ACA1BD" w14:textId="77777777" w:rsidR="005A63A5" w:rsidRPr="00AC5205" w:rsidRDefault="005A63A5" w:rsidP="005A63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Агрохимикат не оказывает воздействия на геологическую среду.</w:t>
      </w:r>
    </w:p>
    <w:p w14:paraId="192C6668" w14:textId="77777777" w:rsidR="00770362" w:rsidRPr="00770362" w:rsidRDefault="00770362" w:rsidP="00770362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770362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Воздействие на подземные воды приведено в разделе 5.2 настоящего проекта.</w:t>
      </w:r>
    </w:p>
    <w:p w14:paraId="7B67C6CD" w14:textId="77777777" w:rsidR="005A63A5" w:rsidRPr="00B31453" w:rsidRDefault="005A63A5" w:rsidP="005A63A5">
      <w:pPr>
        <w:tabs>
          <w:tab w:val="left" w:pos="1134"/>
        </w:tabs>
        <w:spacing w:line="36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</w:p>
    <w:p w14:paraId="574296B7" w14:textId="77777777" w:rsidR="005A63A5" w:rsidRPr="00B31453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349" w:name="_Toc84337357"/>
      <w:bookmarkStart w:id="350" w:name="_Toc84585424"/>
      <w:bookmarkStart w:id="351" w:name="_Toc84944521"/>
      <w:bookmarkStart w:id="352" w:name="_Toc85034137"/>
      <w:bookmarkStart w:id="353" w:name="_Toc85705082"/>
      <w:bookmarkStart w:id="354" w:name="_Toc85720379"/>
      <w:bookmarkStart w:id="355" w:name="_Toc86074174"/>
      <w:bookmarkStart w:id="356" w:name="_Toc87457100"/>
      <w:bookmarkStart w:id="357" w:name="_Toc88661694"/>
      <w:bookmarkStart w:id="358" w:name="_Toc89441335"/>
      <w:bookmarkStart w:id="359" w:name="_Toc93050031"/>
      <w:bookmarkStart w:id="360" w:name="_Toc96613387"/>
      <w:bookmarkStart w:id="361" w:name="_Toc97117615"/>
      <w:bookmarkStart w:id="362" w:name="_Hlk87526222"/>
      <w:bookmarkStart w:id="363" w:name="_Toc97815788"/>
      <w:bookmarkStart w:id="364" w:name="_Toc98836931"/>
      <w:bookmarkStart w:id="365" w:name="_Toc100828800"/>
      <w:bookmarkStart w:id="366" w:name="_Toc106789778"/>
      <w:bookmarkStart w:id="367" w:name="_Toc109899325"/>
      <w:bookmarkStart w:id="368" w:name="_Toc110249809"/>
      <w:bookmarkStart w:id="369" w:name="_Toc112313649"/>
      <w:bookmarkStart w:id="370" w:name="_Toc116297364"/>
      <w:bookmarkStart w:id="371" w:name="_Toc125451685"/>
      <w:bookmarkStart w:id="372" w:name="_Toc129781466"/>
      <w:bookmarkStart w:id="373" w:name="_Toc138327112"/>
      <w:bookmarkStart w:id="374" w:name="_Toc138348802"/>
      <w:bookmarkStart w:id="375" w:name="_Toc138427993"/>
      <w:bookmarkStart w:id="376" w:name="_Toc143012290"/>
      <w:bookmarkStart w:id="377" w:name="_Toc143110050"/>
      <w:bookmarkStart w:id="378" w:name="_Toc152247518"/>
      <w:bookmarkStart w:id="379" w:name="_Toc152247948"/>
      <w:bookmarkStart w:id="380" w:name="_Toc160694811"/>
      <w:bookmarkStart w:id="381" w:name="_Toc160694839"/>
      <w:bookmarkStart w:id="382" w:name="_Toc161320820"/>
      <w:bookmarkStart w:id="383" w:name="_Toc164086711"/>
      <w:bookmarkStart w:id="384" w:name="_Toc168501920"/>
      <w:bookmarkStart w:id="385" w:name="_Toc187103001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5.4. </w:t>
      </w:r>
      <w:r w:rsidRPr="00B31453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Оценка воздействия на почвенный покров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14:paraId="3B9F1260" w14:textId="2D471A18" w:rsidR="00770362" w:rsidRDefault="00770362" w:rsidP="007703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03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Допустимая антропогенная нагрузка агрохимиката на почвенный покров Российской Федерации рассчитана из максимальной дозы применения в 500 кг/га/год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73E2C08E" w14:textId="77777777" w:rsidR="00770362" w:rsidRPr="00770362" w:rsidRDefault="00770362" w:rsidP="007703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7036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 применения, величина антропогенной нагрузки не будет превышать нормативно допустимые значения, а содержание токсичных элементов в почве не превысит соответствующие гигиенические нормативы (СанПиН 1.2.3685-21).</w:t>
      </w:r>
    </w:p>
    <w:p w14:paraId="2F749CB1" w14:textId="77777777" w:rsidR="005A63A5" w:rsidRDefault="005A63A5" w:rsidP="005A63A5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7AC0553" w14:textId="77777777" w:rsidR="005A63A5" w:rsidRPr="00D35491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386" w:name="_Toc85115223"/>
      <w:bookmarkStart w:id="387" w:name="_Toc86134149"/>
      <w:bookmarkStart w:id="388" w:name="_Toc86225734"/>
      <w:bookmarkStart w:id="389" w:name="_Toc87886841"/>
      <w:bookmarkStart w:id="390" w:name="_Toc90285476"/>
      <w:bookmarkStart w:id="391" w:name="_Toc93070197"/>
      <w:bookmarkStart w:id="392" w:name="_Toc94033129"/>
      <w:bookmarkStart w:id="393" w:name="_Toc98152420"/>
      <w:bookmarkStart w:id="394" w:name="_Toc98332360"/>
      <w:bookmarkStart w:id="395" w:name="_Toc100677524"/>
      <w:bookmarkStart w:id="396" w:name="_Toc108518121"/>
      <w:bookmarkStart w:id="397" w:name="_Toc114671856"/>
      <w:bookmarkStart w:id="398" w:name="_Toc117779328"/>
      <w:bookmarkStart w:id="399" w:name="_Toc119332003"/>
      <w:bookmarkStart w:id="400" w:name="_Toc121484014"/>
      <w:bookmarkStart w:id="401" w:name="_Toc124780565"/>
      <w:bookmarkStart w:id="402" w:name="_Toc124846636"/>
      <w:bookmarkStart w:id="403" w:name="_Toc125368951"/>
      <w:bookmarkStart w:id="404" w:name="_Toc125375412"/>
      <w:bookmarkStart w:id="405" w:name="_Toc126836562"/>
      <w:bookmarkStart w:id="406" w:name="_Toc126938671"/>
      <w:bookmarkStart w:id="407" w:name="_Toc127184016"/>
      <w:bookmarkStart w:id="408" w:name="_Toc135160845"/>
      <w:bookmarkStart w:id="409" w:name="_Toc135216967"/>
      <w:bookmarkStart w:id="410" w:name="_Toc138952578"/>
      <w:bookmarkStart w:id="411" w:name="_Toc142312927"/>
      <w:bookmarkStart w:id="412" w:name="_Toc146806489"/>
      <w:bookmarkStart w:id="413" w:name="_Toc146806533"/>
      <w:bookmarkStart w:id="414" w:name="_Toc147327262"/>
      <w:bookmarkStart w:id="415" w:name="_Toc147327696"/>
      <w:bookmarkStart w:id="416" w:name="_Toc147930837"/>
      <w:bookmarkStart w:id="417" w:name="_Toc147930865"/>
      <w:bookmarkStart w:id="418" w:name="_Toc152336466"/>
      <w:bookmarkStart w:id="419" w:name="_Toc152336494"/>
      <w:bookmarkStart w:id="420" w:name="_Toc153455328"/>
      <w:bookmarkStart w:id="421" w:name="_Toc161226501"/>
      <w:bookmarkStart w:id="422" w:name="_Toc161226529"/>
      <w:bookmarkStart w:id="423" w:name="_Toc162516292"/>
      <w:bookmarkStart w:id="424" w:name="_Toc165976702"/>
      <w:bookmarkStart w:id="425" w:name="_Toc176526237"/>
      <w:bookmarkStart w:id="426" w:name="_Toc176856498"/>
      <w:bookmarkStart w:id="427" w:name="_Toc187103002"/>
      <w:r w:rsidRPr="00D3549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5.5. 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D3549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растительный и животный мир</w:t>
      </w:r>
      <w:bookmarkEnd w:id="425"/>
      <w:bookmarkEnd w:id="426"/>
      <w:bookmarkEnd w:id="427"/>
    </w:p>
    <w:p w14:paraId="0D551586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28" w:name="_Toc509777881"/>
      <w:bookmarkStart w:id="429" w:name="_Toc511062158"/>
      <w:bookmarkStart w:id="430" w:name="_Toc514173476"/>
      <w:bookmarkStart w:id="431" w:name="_Toc524340269"/>
      <w:bookmarkStart w:id="432" w:name="_Toc535397796"/>
      <w:bookmarkStart w:id="433" w:name="_Toc536568106"/>
      <w:bookmarkStart w:id="434" w:name="_Toc2704428"/>
      <w:bookmarkStart w:id="435" w:name="_Toc3830536"/>
      <w:bookmarkStart w:id="436" w:name="_Toc4525468"/>
      <w:bookmarkStart w:id="437" w:name="_Toc6338930"/>
      <w:bookmarkStart w:id="438" w:name="_Toc17396547"/>
      <w:bookmarkStart w:id="439" w:name="_Toc17475386"/>
      <w:bookmarkStart w:id="440" w:name="_Toc18075495"/>
      <w:bookmarkStart w:id="441" w:name="_Toc18348522"/>
      <w:bookmarkStart w:id="442" w:name="_Toc34139032"/>
      <w:bookmarkStart w:id="443" w:name="_Toc34340505"/>
      <w:bookmarkStart w:id="444" w:name="_Toc34349321"/>
      <w:bookmarkStart w:id="445" w:name="_Toc34349427"/>
      <w:bookmarkStart w:id="446" w:name="_Toc34349686"/>
      <w:bookmarkStart w:id="447" w:name="_Toc34686714"/>
      <w:bookmarkStart w:id="448" w:name="_Toc40903937"/>
      <w:bookmarkStart w:id="449" w:name="_Toc49729290"/>
      <w:bookmarkStart w:id="450" w:name="_Toc64721966"/>
      <w:bookmarkStart w:id="451" w:name="_Toc68709649"/>
      <w:bookmarkStart w:id="452" w:name="_Toc69310308"/>
      <w:bookmarkStart w:id="453" w:name="_Toc71663423"/>
      <w:bookmarkStart w:id="454" w:name="_Toc72145599"/>
      <w:bookmarkStart w:id="455" w:name="_Toc75335069"/>
      <w:bookmarkStart w:id="456" w:name="_Toc84585427"/>
      <w:bookmarkStart w:id="457" w:name="_Toc84944524"/>
      <w:bookmarkStart w:id="458" w:name="_Toc85034140"/>
      <w:bookmarkStart w:id="459" w:name="_Toc85705085"/>
      <w:bookmarkStart w:id="460" w:name="_Toc85720382"/>
      <w:bookmarkStart w:id="461" w:name="_Toc86074177"/>
      <w:bookmarkStart w:id="462" w:name="_Toc87457103"/>
      <w:bookmarkStart w:id="463" w:name="_Toc88661697"/>
      <w:bookmarkStart w:id="464" w:name="_Toc89441338"/>
      <w:bookmarkStart w:id="465" w:name="_Toc93050034"/>
      <w:bookmarkStart w:id="466" w:name="_Toc93584552"/>
      <w:bookmarkStart w:id="467" w:name="_Toc96613390"/>
      <w:bookmarkStart w:id="468" w:name="_Toc97117618"/>
      <w:bookmarkStart w:id="469" w:name="_Toc97815791"/>
      <w:bookmarkStart w:id="470" w:name="_Toc98836934"/>
      <w:bookmarkStart w:id="471" w:name="_Toc100828803"/>
      <w:bookmarkStart w:id="472" w:name="_Toc106789781"/>
      <w:bookmarkStart w:id="473" w:name="_Toc109899328"/>
      <w:bookmarkStart w:id="474" w:name="_Toc110249812"/>
      <w:bookmarkStart w:id="475" w:name="_Toc112313652"/>
      <w:bookmarkStart w:id="476" w:name="_Toc116297367"/>
      <w:bookmarkStart w:id="477" w:name="_Toc125451688"/>
      <w:bookmarkStart w:id="478" w:name="_Toc129781469"/>
      <w:bookmarkStart w:id="479" w:name="_Toc138327115"/>
      <w:bookmarkStart w:id="480" w:name="_Toc138348805"/>
      <w:bookmarkStart w:id="481" w:name="_Toc138427996"/>
      <w:bookmarkStart w:id="482" w:name="_Toc143012293"/>
      <w:bookmarkStart w:id="483" w:name="_Toc143110053"/>
      <w:bookmarkStart w:id="484" w:name="_Toc151541969"/>
      <w:bookmarkStart w:id="485" w:name="_Toc151543692"/>
      <w:bookmarkStart w:id="486" w:name="_Toc161320823"/>
      <w:bookmarkStart w:id="487" w:name="_Toc164086714"/>
      <w:bookmarkStart w:id="488" w:name="_Toc168501923"/>
      <w:bookmarkStart w:id="489" w:name="_Toc187103003"/>
      <w:bookmarkStart w:id="490" w:name="_Toc34139021"/>
      <w:bookmarkStart w:id="491" w:name="_Toc34340500"/>
      <w:bookmarkStart w:id="492" w:name="_Toc34349316"/>
      <w:bookmarkStart w:id="493" w:name="_Toc34349422"/>
      <w:bookmarkStart w:id="494" w:name="_Toc34349681"/>
      <w:bookmarkStart w:id="495" w:name="_Toc34402151"/>
      <w:bookmarkStart w:id="496" w:name="_Toc34686703"/>
      <w:bookmarkStart w:id="497" w:name="_Toc40903926"/>
      <w:bookmarkStart w:id="498" w:name="_Toc49729279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.1. 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Воздействие на животный мир</w:t>
      </w:r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14277D64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499" w:name="_Toc64721967"/>
      <w:bookmarkStart w:id="500" w:name="_Toc68709650"/>
      <w:bookmarkStart w:id="501" w:name="_Toc69310309"/>
      <w:bookmarkStart w:id="502" w:name="_Toc71663424"/>
      <w:bookmarkStart w:id="503" w:name="_Toc72145600"/>
      <w:bookmarkStart w:id="504" w:name="_Toc75335070"/>
      <w:bookmarkStart w:id="505" w:name="_Toc84585428"/>
      <w:bookmarkStart w:id="506" w:name="_Toc84944525"/>
      <w:bookmarkStart w:id="507" w:name="_Toc85115224"/>
      <w:bookmarkStart w:id="508" w:name="_Toc86134150"/>
      <w:bookmarkStart w:id="509" w:name="_Toc86225735"/>
      <w:bookmarkStart w:id="510" w:name="_Toc87886842"/>
      <w:bookmarkStart w:id="511" w:name="_Toc90285477"/>
      <w:bookmarkStart w:id="512" w:name="_Toc93070198"/>
      <w:bookmarkStart w:id="513" w:name="_Toc94033130"/>
      <w:bookmarkStart w:id="514" w:name="_Toc98152421"/>
      <w:bookmarkStart w:id="515" w:name="_Toc98332361"/>
      <w:bookmarkStart w:id="516" w:name="_Toc100677525"/>
      <w:bookmarkStart w:id="517" w:name="_Toc108518122"/>
      <w:bookmarkStart w:id="518" w:name="_Toc114671857"/>
      <w:bookmarkStart w:id="519" w:name="_Toc117779329"/>
      <w:bookmarkStart w:id="520" w:name="_Toc119332004"/>
      <w:bookmarkStart w:id="521" w:name="_Toc121484015"/>
      <w:bookmarkStart w:id="522" w:name="_Toc124780566"/>
      <w:bookmarkStart w:id="523" w:name="_Toc124846637"/>
      <w:bookmarkStart w:id="524" w:name="_Toc125368952"/>
      <w:bookmarkStart w:id="525" w:name="_Toc125375413"/>
      <w:bookmarkStart w:id="526" w:name="_Toc126836563"/>
      <w:bookmarkStart w:id="527" w:name="_Toc126938672"/>
      <w:bookmarkStart w:id="528" w:name="_Toc127184017"/>
      <w:bookmarkStart w:id="529" w:name="_Toc135160846"/>
      <w:bookmarkStart w:id="530" w:name="_Toc135216968"/>
      <w:bookmarkStart w:id="531" w:name="_Toc138952579"/>
      <w:bookmarkStart w:id="532" w:name="_Toc143110054"/>
      <w:bookmarkStart w:id="533" w:name="_Toc151543693"/>
      <w:bookmarkStart w:id="534" w:name="_Toc161320824"/>
      <w:bookmarkStart w:id="535" w:name="_Toc164086715"/>
      <w:bookmarkStart w:id="536" w:name="_Toc168501924"/>
      <w:bookmarkStart w:id="537" w:name="_Toc187103004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.1.1. Наземные позвоночные</w:t>
      </w:r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14:paraId="4A021249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Млекопитающие</w:t>
      </w:r>
    </w:p>
    <w:p w14:paraId="0E09E066" w14:textId="26C616CE" w:rsidR="006774C9" w:rsidRPr="006774C9" w:rsidRDefault="006774C9" w:rsidP="006774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74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требованиями ГОСТ 32419-2022 «Классификация опасности химической продукции. Общие требования», агрохимикат Аммофос марки: А (высший сорт), А (первый сорт), Б (высший сорт), Б (первый сорт) относится к практически не токсичным веществам для млекопитающих (опасность не классифицируется).</w:t>
      </w:r>
    </w:p>
    <w:p w14:paraId="2BF274CF" w14:textId="0F57B0F5" w:rsidR="006774C9" w:rsidRPr="006774C9" w:rsidRDefault="006774C9" w:rsidP="006774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74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применяют в твердом виде с заделкой в почву. Таким образом, при соблюдении норм регламента применения агрохимиката, применение удобрения сопряжено с низким риском</w:t>
      </w:r>
      <w:r w:rsidRPr="006774C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6774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наземных позвоночных.</w:t>
      </w:r>
    </w:p>
    <w:p w14:paraId="68420E54" w14:textId="77777777" w:rsidR="005A63A5" w:rsidRPr="00CD0F87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</w:pPr>
      <w:r w:rsidRPr="00CD0F8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>Птицы</w:t>
      </w:r>
    </w:p>
    <w:p w14:paraId="6A5E74F1" w14:textId="77777777" w:rsidR="006774C9" w:rsidRPr="006774C9" w:rsidRDefault="006774C9" w:rsidP="006774C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6774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Учитывая, что агрохимикат не оказывает токсическое воздействие на другую группу теплокровных животных (млекопитающие) в большей степени, чем сырьевые компоненты, более высокой токсичности агрохимиката </w:t>
      </w:r>
      <w:r w:rsidRPr="006774C9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Аммофос марки: А (высший сорт), А (первый сорт), Б (высший сорт), Б (первый сорт) для птиц по сравнению с сырьевыми компонентами ожидать не следует.</w:t>
      </w:r>
    </w:p>
    <w:p w14:paraId="4D561548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7A7B3DF3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38" w:name="_Toc143110055"/>
      <w:bookmarkStart w:id="539" w:name="_Toc151543694"/>
      <w:bookmarkStart w:id="540" w:name="_Toc161320825"/>
      <w:bookmarkStart w:id="541" w:name="_Toc164086716"/>
      <w:bookmarkStart w:id="542" w:name="_Toc168501925"/>
      <w:bookmarkStart w:id="543" w:name="_Toc187103005"/>
      <w:r w:rsidRPr="001A4F9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5.5.1.2. Водные организмы</w:t>
      </w:r>
      <w:bookmarkEnd w:id="538"/>
      <w:bookmarkEnd w:id="539"/>
      <w:bookmarkEnd w:id="540"/>
      <w:bookmarkEnd w:id="541"/>
      <w:bookmarkEnd w:id="542"/>
      <w:bookmarkEnd w:id="543"/>
    </w:p>
    <w:p w14:paraId="143B2BF8" w14:textId="77777777" w:rsidR="00796B86" w:rsidRPr="00796B86" w:rsidRDefault="00796B86" w:rsidP="00796B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Регистрируемый агрохимикат представляет собой азотно-фосфорное удобрение, состоящее в основном из моноаммонийфосфата; диаммонийфосфата и сульфата аммония.</w:t>
      </w:r>
    </w:p>
    <w:p w14:paraId="3D128B68" w14:textId="5FDCC771" w:rsidR="00796B86" w:rsidRDefault="00796B86" w:rsidP="00796B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Токсичность составных компонентов и значения LC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(ЕС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 для удобрения, рассчитанные по ГОСТ 32425-2013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.</w:t>
      </w:r>
    </w:p>
    <w:p w14:paraId="4ED2A439" w14:textId="27E1A395" w:rsidR="00796B86" w:rsidRPr="00796B86" w:rsidRDefault="00796B86" w:rsidP="00796B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Аммофос марки: А (высший сорт), А (первый сорт), Б (высший сорт), Б (первый сорт) практически не токсичен для водных организмов и в соответствии с требованиями ГОСТ 32424-2013 «Классификация опасности химической продукции по воздействию на окружающую среду. Основные положения», не классифицируется как опасная химическая продукция.</w:t>
      </w:r>
    </w:p>
    <w:p w14:paraId="01F30716" w14:textId="7D71BD38" w:rsidR="00796B86" w:rsidRPr="00796B86" w:rsidRDefault="00796B86" w:rsidP="00796B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расчете риска для водных организмов после применения агрохимиката, максимальная концентрация агрохимиката в водоеме (поверхностный смыв и внутрипочвенный сток: 2%, водоем 300000 л, модель Focus (Step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1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), норма внесения 500 кг/га/год) не превысит 33,3 мг/л, что ниже значений LC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рыб и ЕС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ru-RU" w:bidi="ru-RU"/>
          <w14:ligatures w14:val="none"/>
        </w:rPr>
        <w:t>50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для водорослей и беспозвоночных.</w:t>
      </w:r>
    </w:p>
    <w:p w14:paraId="63638B71" w14:textId="77777777" w:rsidR="00796B86" w:rsidRPr="00796B86" w:rsidRDefault="00796B86" w:rsidP="00796B8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соблюдении регламента применение агрохимиката его использование сопряжено с низким риском</w:t>
      </w:r>
      <w:r w:rsidRPr="00796B8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796B86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для всех групп водных организмов.</w:t>
      </w:r>
    </w:p>
    <w:p w14:paraId="3048DE13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767C4BB3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44" w:name="_Toc34686706"/>
      <w:bookmarkStart w:id="545" w:name="_Toc40903929"/>
      <w:bookmarkStart w:id="546" w:name="_Toc49729282"/>
      <w:bookmarkStart w:id="547" w:name="_Toc64721970"/>
      <w:bookmarkStart w:id="548" w:name="_Toc68709653"/>
      <w:bookmarkStart w:id="549" w:name="_Toc69310312"/>
      <w:bookmarkStart w:id="550" w:name="_Toc71663427"/>
      <w:bookmarkStart w:id="551" w:name="_Toc72145603"/>
      <w:bookmarkStart w:id="552" w:name="_Toc75335073"/>
      <w:bookmarkStart w:id="553" w:name="_Toc84585431"/>
      <w:bookmarkStart w:id="554" w:name="_Toc84944528"/>
      <w:bookmarkStart w:id="555" w:name="_Toc85034144"/>
      <w:bookmarkStart w:id="556" w:name="_Toc87457107"/>
      <w:bookmarkStart w:id="557" w:name="_Toc88661701"/>
      <w:bookmarkStart w:id="558" w:name="_Toc89441342"/>
      <w:bookmarkStart w:id="559" w:name="_Toc93050038"/>
      <w:bookmarkStart w:id="560" w:name="_Toc93584556"/>
      <w:bookmarkStart w:id="561" w:name="_Toc96613394"/>
      <w:bookmarkStart w:id="562" w:name="_Toc97117622"/>
      <w:bookmarkStart w:id="563" w:name="_Toc97815795"/>
      <w:bookmarkStart w:id="564" w:name="_Toc98836938"/>
      <w:bookmarkStart w:id="565" w:name="_Toc100828806"/>
      <w:bookmarkStart w:id="566" w:name="_Toc106789784"/>
      <w:bookmarkStart w:id="567" w:name="_Toc109899331"/>
      <w:bookmarkStart w:id="568" w:name="_Toc110249815"/>
      <w:bookmarkStart w:id="569" w:name="_Toc112313655"/>
      <w:bookmarkStart w:id="570" w:name="_Toc116297370"/>
      <w:bookmarkStart w:id="571" w:name="_Toc125451691"/>
      <w:bookmarkStart w:id="572" w:name="_Toc129781472"/>
      <w:bookmarkStart w:id="573" w:name="_Toc138327118"/>
      <w:bookmarkStart w:id="574" w:name="_Toc138348808"/>
      <w:bookmarkStart w:id="575" w:name="_Toc138427999"/>
      <w:bookmarkStart w:id="576" w:name="_Toc143110056"/>
      <w:bookmarkStart w:id="577" w:name="_Toc151543695"/>
      <w:bookmarkStart w:id="578" w:name="_Toc161320826"/>
      <w:bookmarkStart w:id="579" w:name="_Toc164086717"/>
      <w:bookmarkStart w:id="580" w:name="_Toc168501926"/>
      <w:bookmarkStart w:id="581" w:name="_Toc187103006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.1.3. Дождевые черви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почвенные микроорганизмы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14:paraId="1310ECF9" w14:textId="77777777" w:rsidR="007511A3" w:rsidRDefault="007511A3" w:rsidP="00751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511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Агрохимикат Аммофос марки: А (высший сорт), А (первый сорт), Б (высший сорт), Б (первый сорт) </w:t>
      </w:r>
      <w:r w:rsidRPr="007511A3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 w:bidi="ru-RU"/>
          <w14:ligatures w14:val="none"/>
        </w:rPr>
        <w:t>практически не токсичен</w:t>
      </w:r>
      <w:r w:rsidRPr="007511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(опасность не классифицируется) для дождевых червей. Сублетальные эффекты не отмечены.</w:t>
      </w:r>
    </w:p>
    <w:p w14:paraId="113A19B8" w14:textId="55B701C8" w:rsidR="007511A3" w:rsidRPr="007511A3" w:rsidRDefault="007511A3" w:rsidP="007511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7511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lastRenderedPageBreak/>
        <w:t>Агрохимикат Аммофос марки: А (высший сорт), А (первый сорт), Б (высший сорт), Б (первый сорт) не оказывает негативного воздействия на функциональную активность почвенных микроорганизмов при соблюдении регламента применения.</w:t>
      </w:r>
    </w:p>
    <w:p w14:paraId="39482B2F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0AD77ED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2" w:name="_Toc187103007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.1.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Пчелы и нецелевые виды организмов</w:t>
      </w:r>
      <w:bookmarkEnd w:id="582"/>
    </w:p>
    <w:p w14:paraId="6452AF81" w14:textId="6DFDDFE6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Агрохимикат и его составные компоненты не обладают инсектицидным, и инсектоакарицидным действием, и не вызывают гибели насекомых.</w:t>
      </w:r>
    </w:p>
    <w:p w14:paraId="78417EA0" w14:textId="68ACB41A" w:rsidR="00CC056A" w:rsidRPr="00CC056A" w:rsidRDefault="00CC056A" w:rsidP="00CC056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CC056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Основываясь на важности питательных элементов агрохимиката и низкой токсичности, о чем свидетельствуют данные для млекопитающих, дождевых червей и почвенных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CC056A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микроорганизмов, а также на повсеместное распространение питательных элементов агрохимиката в окружающей среде (почва, вода, донные отложения и живые организмы), проведение токсикологических испытаний на полезных насекомых, в том числе на медоносных пчелах - научно не требуется.</w:t>
      </w:r>
    </w:p>
    <w:p w14:paraId="2A08B31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2ACB7EBB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583" w:name="_Toc125451692"/>
      <w:bookmarkStart w:id="584" w:name="_Toc129781473"/>
      <w:bookmarkStart w:id="585" w:name="_Toc138327119"/>
      <w:bookmarkStart w:id="586" w:name="_Toc138348809"/>
      <w:bookmarkStart w:id="587" w:name="_Toc138428000"/>
      <w:bookmarkStart w:id="588" w:name="_Toc143012294"/>
      <w:bookmarkStart w:id="589" w:name="_Toc143110058"/>
      <w:bookmarkStart w:id="590" w:name="_Toc151541970"/>
      <w:bookmarkStart w:id="591" w:name="_Toc151543696"/>
      <w:bookmarkStart w:id="592" w:name="_Toc161320827"/>
      <w:bookmarkStart w:id="593" w:name="_Toc164086719"/>
      <w:bookmarkStart w:id="594" w:name="_Toc168501928"/>
      <w:bookmarkStart w:id="595" w:name="_Toc187103008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5.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.2. Воздействие на растительный покров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2E96BDDA" w14:textId="78727A23" w:rsidR="00FA6A17" w:rsidRPr="00FA6A17" w:rsidRDefault="00FA6A17" w:rsidP="00FA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FA6A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Негативное воздействие агрохимиката на растительный покров - исключено. Применение агрохимиката Аммофос марки: А (высший сорт), А (первый сорт), Б (высший сорт), Б (первый сорт) на сельскохозяйственных культурах, оказывает позитивное влияние на развитие растений и качество возделываемой продукции.</w:t>
      </w:r>
    </w:p>
    <w:p w14:paraId="5E011B9B" w14:textId="77777777" w:rsidR="005A63A5" w:rsidRDefault="005A63A5" w:rsidP="005A63A5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</w:p>
    <w:p w14:paraId="6B8CF162" w14:textId="77777777" w:rsidR="005A63A5" w:rsidRPr="00B31453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596" w:name="_Toc84337359"/>
      <w:bookmarkStart w:id="597" w:name="_Toc84585426"/>
      <w:bookmarkStart w:id="598" w:name="_Toc84944523"/>
      <w:bookmarkStart w:id="599" w:name="_Toc85034139"/>
      <w:bookmarkStart w:id="600" w:name="_Toc85705084"/>
      <w:bookmarkStart w:id="601" w:name="_Toc85720381"/>
      <w:bookmarkStart w:id="602" w:name="_Toc86074176"/>
      <w:bookmarkStart w:id="603" w:name="_Toc87457102"/>
      <w:bookmarkStart w:id="604" w:name="_Toc88661696"/>
      <w:bookmarkStart w:id="605" w:name="_Toc89441337"/>
      <w:bookmarkStart w:id="606" w:name="_Toc93050033"/>
      <w:bookmarkStart w:id="607" w:name="_Toc93584551"/>
      <w:bookmarkStart w:id="608" w:name="_Toc96613389"/>
      <w:bookmarkStart w:id="609" w:name="_Toc97117617"/>
      <w:bookmarkStart w:id="610" w:name="_Toc97815790"/>
      <w:bookmarkStart w:id="611" w:name="_Toc98836933"/>
      <w:bookmarkStart w:id="612" w:name="_Toc100828802"/>
      <w:bookmarkStart w:id="613" w:name="_Toc106789780"/>
      <w:bookmarkStart w:id="614" w:name="_Toc109899327"/>
      <w:bookmarkStart w:id="615" w:name="_Toc110249811"/>
      <w:bookmarkStart w:id="616" w:name="_Toc112313651"/>
      <w:bookmarkStart w:id="617" w:name="_Toc116297366"/>
      <w:bookmarkStart w:id="618" w:name="_Toc125451687"/>
      <w:bookmarkStart w:id="619" w:name="_Toc129781468"/>
      <w:bookmarkStart w:id="620" w:name="_Toc138327114"/>
      <w:bookmarkStart w:id="621" w:name="_Toc138348804"/>
      <w:bookmarkStart w:id="622" w:name="_Toc138427995"/>
      <w:bookmarkStart w:id="623" w:name="_Toc143012292"/>
      <w:bookmarkStart w:id="624" w:name="_Toc143110052"/>
      <w:bookmarkStart w:id="625" w:name="_Toc151541968"/>
      <w:bookmarkStart w:id="626" w:name="_Toc151543691"/>
      <w:bookmarkStart w:id="627" w:name="_Toc161320822"/>
      <w:bookmarkStart w:id="628" w:name="_Toc164086713"/>
      <w:bookmarkStart w:id="629" w:name="_Toc168501922"/>
      <w:bookmarkStart w:id="630" w:name="_Toc187103009"/>
      <w:bookmarkStart w:id="631" w:name="_Hlk87526316"/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5.6. 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Оценка воздействия на особо охраняемые природные территории (ООПТ), растительности и животный мир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bookmarkEnd w:id="631"/>
    <w:p w14:paraId="191521E8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полностью или частично из хозяйственного использования и для которых установлен режим особой охраны.</w:t>
      </w:r>
    </w:p>
    <w:p w14:paraId="5AC28AEF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7458E1DD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1. Государственные природные заповедники (в том числе биосферные)</w:t>
      </w:r>
    </w:p>
    <w:p w14:paraId="10DDE2D5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2. Национальные парки</w:t>
      </w:r>
    </w:p>
    <w:p w14:paraId="2B53CF7C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3. Природные парки</w:t>
      </w:r>
    </w:p>
    <w:p w14:paraId="494B942C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4. Государственные природные заказники</w:t>
      </w:r>
    </w:p>
    <w:p w14:paraId="73804ACD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5. Памятники природы</w:t>
      </w:r>
    </w:p>
    <w:p w14:paraId="1BC28D1E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6. Дендрологические парки и ботанические сады</w:t>
      </w:r>
    </w:p>
    <w:p w14:paraId="11AC6815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1E21993D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0A008810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51708B8D" w14:textId="77777777" w:rsidR="005A63A5" w:rsidRPr="00D35491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Применение агрохимикатов на ООПТ прописаны в нормативно-правовых документах, регулирующих режим особой охраны той или иной ООПТ.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65A693D6" w14:textId="77777777" w:rsidR="005A63A5" w:rsidRPr="00EA75A5" w:rsidRDefault="005A63A5" w:rsidP="005A63A5">
      <w:pPr>
        <w:keepNext/>
        <w:keepLines/>
        <w:spacing w:after="0" w:line="36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632" w:name="_Toc176856510"/>
      <w:bookmarkStart w:id="633" w:name="_Toc187103010"/>
      <w:r w:rsidRPr="00EA75A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ОКРУЖАЮЩУЮ СРЕДУ И ИХ ЭФФЕКТИВНОСТИ, СВЕДЕНИЯ О КОМПЕНСАЦИОННЫХ МЕРОПРИЯТИЯХ</w:t>
      </w:r>
      <w:bookmarkEnd w:id="632"/>
      <w:bookmarkEnd w:id="633"/>
    </w:p>
    <w:p w14:paraId="42825CFF" w14:textId="77777777" w:rsidR="005A63A5" w:rsidRPr="00D35491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34" w:name="_Toc84337352"/>
      <w:bookmarkStart w:id="635" w:name="_Toc84585419"/>
      <w:bookmarkStart w:id="636" w:name="_Toc84944516"/>
      <w:bookmarkStart w:id="637" w:name="_Toc85034132"/>
      <w:bookmarkStart w:id="638" w:name="_Toc85705077"/>
      <w:bookmarkStart w:id="639" w:name="_Toc85720374"/>
      <w:bookmarkStart w:id="640" w:name="_Toc86074169"/>
      <w:bookmarkStart w:id="641" w:name="_Toc87457097"/>
      <w:bookmarkStart w:id="642" w:name="_Toc89417745"/>
      <w:bookmarkStart w:id="643" w:name="_Toc90903353"/>
      <w:bookmarkStart w:id="644" w:name="_Toc92958826"/>
      <w:bookmarkStart w:id="645" w:name="_Toc97117610"/>
      <w:bookmarkStart w:id="646" w:name="_Toc97815783"/>
      <w:bookmarkStart w:id="647" w:name="_Toc98836926"/>
      <w:bookmarkStart w:id="648" w:name="_Toc100828795"/>
      <w:bookmarkStart w:id="649" w:name="_Toc106789773"/>
      <w:bookmarkStart w:id="650" w:name="_Toc109899320"/>
      <w:bookmarkStart w:id="651" w:name="_Toc110249804"/>
      <w:bookmarkStart w:id="652" w:name="_Toc112313644"/>
      <w:bookmarkStart w:id="653" w:name="_Toc116297359"/>
      <w:bookmarkStart w:id="654" w:name="_Toc125451680"/>
      <w:bookmarkStart w:id="655" w:name="_Toc129781461"/>
      <w:bookmarkStart w:id="656" w:name="_Toc138327107"/>
      <w:bookmarkStart w:id="657" w:name="_Toc138348797"/>
      <w:bookmarkStart w:id="658" w:name="_Toc138427988"/>
      <w:bookmarkStart w:id="659" w:name="_Toc145516225"/>
      <w:bookmarkStart w:id="660" w:name="_Toc145516283"/>
      <w:bookmarkStart w:id="661" w:name="_Toc145603321"/>
      <w:bookmarkStart w:id="662" w:name="_Toc145603379"/>
      <w:bookmarkStart w:id="663" w:name="_Toc149562623"/>
      <w:bookmarkStart w:id="664" w:name="_Toc156313808"/>
      <w:bookmarkStart w:id="665" w:name="_Toc162950375"/>
      <w:bookmarkStart w:id="666" w:name="_Toc164786608"/>
      <w:bookmarkStart w:id="667" w:name="_Toc171620416"/>
      <w:bookmarkStart w:id="668" w:name="_Toc176856511"/>
      <w:bookmarkStart w:id="669" w:name="_Toc187103011"/>
      <w:r w:rsidRPr="00D3549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6.1. Мероприятия по охране атмосферного воздуха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14:paraId="1E367DD4" w14:textId="77777777" w:rsidR="005A63A5" w:rsidRDefault="005A63A5" w:rsidP="005A63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B31453"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  <w:t>).</w:t>
      </w:r>
    </w:p>
    <w:p w14:paraId="2B85E3AA" w14:textId="77777777" w:rsidR="005A63A5" w:rsidRPr="00B31453" w:rsidRDefault="005A63A5" w:rsidP="005A63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:lang w:eastAsia="nl-NL" w:bidi="ru-RU"/>
          <w14:ligatures w14:val="none"/>
        </w:rPr>
      </w:pPr>
    </w:p>
    <w:p w14:paraId="4A7BCCB2" w14:textId="77777777" w:rsidR="005A63A5" w:rsidRPr="00D35491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70" w:name="_Toc145516227"/>
      <w:bookmarkStart w:id="671" w:name="_Toc145516285"/>
      <w:bookmarkStart w:id="672" w:name="_Toc145603323"/>
      <w:bookmarkStart w:id="673" w:name="_Toc145603381"/>
      <w:bookmarkStart w:id="674" w:name="_Toc149562625"/>
      <w:bookmarkStart w:id="675" w:name="_Toc156313810"/>
      <w:bookmarkStart w:id="676" w:name="_Toc162950377"/>
      <w:bookmarkStart w:id="677" w:name="_Toc164786610"/>
      <w:bookmarkStart w:id="678" w:name="_Toc171620418"/>
      <w:bookmarkStart w:id="679" w:name="_Toc176856512"/>
      <w:bookmarkStart w:id="680" w:name="_Toc187103012"/>
      <w:r w:rsidRPr="00D3549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6.2. Мероприятия по охране водных ресурсов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59183692" w14:textId="2CA97EF0" w:rsidR="00FA6A17" w:rsidRPr="00FA6A17" w:rsidRDefault="00FA6A17" w:rsidP="00FA6A1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bookmarkStart w:id="681" w:name="_Hlk187008998"/>
      <w:r w:rsidRPr="00FA6A17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В соответствии с пп. 6 п. 15 статьи 65 «Водного кодекса Российской Федерации», запрещается применение агрохимиката Аммофос марки: А (высший сорт), А (первый сорт), Б (высший сорт), Б (первый сорт) в водоохранной зоне водных объектов.</w:t>
      </w:r>
    </w:p>
    <w:bookmarkEnd w:id="681"/>
    <w:p w14:paraId="6A7428F0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B31453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На территории первого пояса санитарной охраны источников централизованного хозяйственно-питьевого водоснабжения запрещаются все способы внесения удобрений.</w:t>
      </w:r>
    </w:p>
    <w:p w14:paraId="05537E45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B31453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Не допускается внесение удобрений с поливной водой, если сброс этой воды в водные объекты вызывает загрязнение поверхностных и подземных вод.</w:t>
      </w:r>
    </w:p>
    <w:p w14:paraId="6F1FD2F0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</w:pPr>
      <w:r w:rsidRPr="00B31453">
        <w:rPr>
          <w:rFonts w:ascii="Times New Roman" w:eastAsia="Calibri" w:hAnsi="Times New Roman" w:cs="Times New Roman"/>
          <w:bCs/>
          <w:iCs/>
          <w:kern w:val="0"/>
          <w:sz w:val="28"/>
          <w:szCs w:val="28"/>
          <w:lang w:bidi="ru-RU"/>
          <w14:ligatures w14:val="none"/>
        </w:rPr>
        <w:t>При хранении удобрений должна быть исключена возможность загрязнения ими поверхностных и подземных вод. Места хранения удобрений не должны быть подвержены затоплениям.</w:t>
      </w:r>
    </w:p>
    <w:p w14:paraId="32EC3208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  <w:lastRenderedPageBreak/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2A4825AA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 w:bidi="ru-RU"/>
          <w14:ligatures w14:val="none"/>
        </w:rPr>
      </w:pPr>
    </w:p>
    <w:p w14:paraId="2CD9AC8C" w14:textId="77777777" w:rsidR="005A63A5" w:rsidRPr="00D35491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682" w:name="_Toc87866913"/>
      <w:bookmarkStart w:id="683" w:name="_Toc88750855"/>
      <w:bookmarkStart w:id="684" w:name="_Toc89190598"/>
      <w:bookmarkStart w:id="685" w:name="_Toc89263935"/>
      <w:bookmarkStart w:id="686" w:name="_Toc91498348"/>
      <w:bookmarkStart w:id="687" w:name="_Toc91587790"/>
      <w:bookmarkStart w:id="688" w:name="_Toc92894678"/>
      <w:bookmarkStart w:id="689" w:name="_Toc92980627"/>
      <w:bookmarkStart w:id="690" w:name="_Toc93050029"/>
      <w:bookmarkStart w:id="691" w:name="_Toc96613386"/>
      <w:bookmarkStart w:id="692" w:name="_Toc97117614"/>
      <w:bookmarkStart w:id="693" w:name="_Toc97815787"/>
      <w:bookmarkStart w:id="694" w:name="_Toc98836930"/>
      <w:bookmarkStart w:id="695" w:name="_Toc100828799"/>
      <w:bookmarkStart w:id="696" w:name="_Toc106789777"/>
      <w:bookmarkStart w:id="697" w:name="_Toc109899324"/>
      <w:bookmarkStart w:id="698" w:name="_Toc110249808"/>
      <w:bookmarkStart w:id="699" w:name="_Toc112313648"/>
      <w:bookmarkStart w:id="700" w:name="_Toc116297363"/>
      <w:bookmarkStart w:id="701" w:name="_Toc125451684"/>
      <w:bookmarkStart w:id="702" w:name="_Toc129781465"/>
      <w:bookmarkStart w:id="703" w:name="_Toc138327111"/>
      <w:bookmarkStart w:id="704" w:name="_Toc138348801"/>
      <w:bookmarkStart w:id="705" w:name="_Toc138427992"/>
      <w:bookmarkStart w:id="706" w:name="_Toc145516229"/>
      <w:bookmarkStart w:id="707" w:name="_Toc145516287"/>
      <w:bookmarkStart w:id="708" w:name="_Toc145603325"/>
      <w:bookmarkStart w:id="709" w:name="_Toc145603383"/>
      <w:bookmarkStart w:id="710" w:name="_Toc149562627"/>
      <w:bookmarkStart w:id="711" w:name="_Toc156313812"/>
      <w:bookmarkStart w:id="712" w:name="_Toc162950379"/>
      <w:bookmarkStart w:id="713" w:name="_Toc164786612"/>
      <w:bookmarkStart w:id="714" w:name="_Toc171620420"/>
      <w:bookmarkStart w:id="715" w:name="_Toc176856513"/>
      <w:bookmarkStart w:id="716" w:name="_Toc187103013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</w:t>
      </w:r>
      <w:r w:rsidRPr="00D35491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.3. Мероприятия по охране геологической среды и подземных вод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35BD3CC5" w14:textId="77777777" w:rsidR="005A63A5" w:rsidRPr="00B31453" w:rsidRDefault="005A63A5" w:rsidP="005A63A5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eastAsia="Calibri" w:hAnsi="Times New Roman" w:cs="Times New Roman"/>
          <w:kern w:val="0"/>
          <w:sz w:val="28"/>
          <w14:ligatures w14:val="none"/>
        </w:rPr>
      </w:pP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Мероприятия по охране геологической среды не разрабатывались, т. к. агрохимикат не воздействует на геологическую среду. Мероприятия по охране подземных вод тесно связаны с охраной поверхностных вод и приведены в разделе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6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.2.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настоящего проекта</w:t>
      </w: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>.</w:t>
      </w:r>
    </w:p>
    <w:p w14:paraId="37D1171A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B700980" w14:textId="77777777" w:rsidR="005A63A5" w:rsidRPr="00B31453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17" w:name="_Toc84337358"/>
      <w:bookmarkStart w:id="718" w:name="_Toc84585425"/>
      <w:bookmarkStart w:id="719" w:name="_Toc84944522"/>
      <w:bookmarkStart w:id="720" w:name="_Toc85034138"/>
      <w:bookmarkStart w:id="721" w:name="_Toc85705083"/>
      <w:bookmarkStart w:id="722" w:name="_Toc85720380"/>
      <w:bookmarkStart w:id="723" w:name="_Toc86074175"/>
      <w:bookmarkStart w:id="724" w:name="_Toc87457101"/>
      <w:bookmarkStart w:id="725" w:name="_Toc88661695"/>
      <w:bookmarkStart w:id="726" w:name="_Toc89441336"/>
      <w:bookmarkStart w:id="727" w:name="_Toc93050032"/>
      <w:bookmarkStart w:id="728" w:name="_Toc106789779"/>
      <w:bookmarkStart w:id="729" w:name="_Toc109899326"/>
      <w:bookmarkStart w:id="730" w:name="_Toc110249810"/>
      <w:bookmarkStart w:id="731" w:name="_Toc112313650"/>
      <w:bookmarkStart w:id="732" w:name="_Toc116297365"/>
      <w:bookmarkStart w:id="733" w:name="_Toc125451686"/>
      <w:bookmarkStart w:id="734" w:name="_Toc129781467"/>
      <w:bookmarkStart w:id="735" w:name="_Toc138327113"/>
      <w:bookmarkStart w:id="736" w:name="_Toc138348803"/>
      <w:bookmarkStart w:id="737" w:name="_Toc138427994"/>
      <w:bookmarkStart w:id="738" w:name="_Toc143012291"/>
      <w:bookmarkStart w:id="739" w:name="_Toc143110051"/>
      <w:bookmarkStart w:id="740" w:name="_Toc151541967"/>
      <w:bookmarkStart w:id="741" w:name="_Toc151543690"/>
      <w:bookmarkStart w:id="742" w:name="_Toc161320821"/>
      <w:bookmarkStart w:id="743" w:name="_Toc164086712"/>
      <w:bookmarkStart w:id="744" w:name="_Toc168501921"/>
      <w:bookmarkStart w:id="745" w:name="_Toc187103014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6.4</w:t>
      </w:r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B31453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Мероприятия по охране почвенного покрова и земельных ресурсов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4429512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001B6DD6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7515959" w14:textId="77777777" w:rsidR="005A63A5" w:rsidRPr="00B31453" w:rsidRDefault="005A63A5" w:rsidP="005A63A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  <w:bookmarkStart w:id="746" w:name="_Toc84337365"/>
      <w:bookmarkStart w:id="747" w:name="_Toc84585432"/>
      <w:bookmarkStart w:id="748" w:name="_Toc84944529"/>
      <w:bookmarkStart w:id="749" w:name="_Toc85034145"/>
      <w:bookmarkStart w:id="750" w:name="_Toc85705090"/>
      <w:bookmarkStart w:id="751" w:name="_Toc85720387"/>
      <w:bookmarkStart w:id="752" w:name="_Toc86074182"/>
      <w:bookmarkStart w:id="753" w:name="_Toc87457108"/>
      <w:bookmarkStart w:id="754" w:name="_Toc89417756"/>
      <w:bookmarkStart w:id="755" w:name="_Toc89441343"/>
      <w:bookmarkStart w:id="756" w:name="_Toc93050039"/>
      <w:bookmarkStart w:id="757" w:name="_Toc93584557"/>
      <w:bookmarkStart w:id="758" w:name="_Toc96613395"/>
      <w:bookmarkStart w:id="759" w:name="_Toc97117623"/>
      <w:bookmarkStart w:id="760" w:name="_Hlk87526512"/>
      <w:bookmarkStart w:id="761" w:name="_Toc97815796"/>
      <w:bookmarkStart w:id="762" w:name="_Toc98836939"/>
      <w:bookmarkStart w:id="763" w:name="_Toc100828807"/>
      <w:bookmarkStart w:id="764" w:name="_Toc106789785"/>
      <w:bookmarkStart w:id="765" w:name="_Toc109899332"/>
      <w:bookmarkStart w:id="766" w:name="_Toc110249816"/>
      <w:bookmarkStart w:id="767" w:name="_Toc112313656"/>
      <w:bookmarkStart w:id="768" w:name="_Toc116297371"/>
      <w:bookmarkStart w:id="769" w:name="_Toc125451693"/>
      <w:bookmarkStart w:id="770" w:name="_Toc129781474"/>
      <w:bookmarkStart w:id="771" w:name="_Toc138327120"/>
      <w:bookmarkStart w:id="772" w:name="_Toc138348810"/>
      <w:bookmarkStart w:id="773" w:name="_Toc138428001"/>
      <w:bookmarkStart w:id="774" w:name="_Toc143012295"/>
      <w:bookmarkStart w:id="775" w:name="_Toc143110059"/>
      <w:bookmarkStart w:id="776" w:name="_Toc151541971"/>
      <w:bookmarkStart w:id="777" w:name="_Toc151543697"/>
      <w:bookmarkStart w:id="778" w:name="_Toc161320828"/>
      <w:bookmarkStart w:id="779" w:name="_Toc164086720"/>
      <w:bookmarkStart w:id="780" w:name="_Toc168501929"/>
      <w:bookmarkStart w:id="781" w:name="_Toc187103015"/>
      <w:r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>6.5</w:t>
      </w:r>
      <w:r w:rsidRPr="00B31453"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  <w:t xml:space="preserve">. 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Мероприятия по охране особо охраняемых природных территорий (ООПТ), растительно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го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и животного мира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46DD846C" w14:textId="77777777" w:rsidR="005A63A5" w:rsidRPr="00B31453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</w:pPr>
      <w:bookmarkStart w:id="782" w:name="_Hlk87526518"/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При работе с агрохимикатом необходимо соблюдать требования и меры предосторожности согласно СанПиН 2.1.3684-21 «Санитарно-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lastRenderedPageBreak/>
        <w:t>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СП 2.2.3670-20 «Санитарно-эпидемиологические требования к условиям труда» (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утверждены 02.12.2020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B31453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).</w:t>
      </w:r>
      <w:bookmarkEnd w:id="782"/>
    </w:p>
    <w:p w14:paraId="6EA1A70F" w14:textId="77777777" w:rsidR="00FA6A17" w:rsidRPr="00FA6A17" w:rsidRDefault="00FA6A17" w:rsidP="00FA6A1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FA6A1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пп. 6 п. 15 статьи 65 «Водного кодекса Российской Федерации», запрещается применение агрохимиката Аммофос марки: А (высший сорт), А (первый сорт), Б (высший сорт), Б (первый сорт) в водоохранной зоне водных объектов, в том числе и водоемов рыбохозяйственного значения.</w:t>
      </w:r>
    </w:p>
    <w:p w14:paraId="6DD5F123" w14:textId="14DAFAAF" w:rsidR="00FA6A17" w:rsidRDefault="00FA6A17" w:rsidP="00FA6A1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FA6A17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2FA37E71" w14:textId="77777777" w:rsidR="005A63A5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E367903" w14:textId="77777777" w:rsidR="005A63A5" w:rsidRPr="00B31453" w:rsidRDefault="005A63A5" w:rsidP="005A63A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</w:pPr>
      <w:bookmarkStart w:id="783" w:name="_Toc62311942"/>
      <w:bookmarkStart w:id="784" w:name="_Toc65836109"/>
      <w:bookmarkStart w:id="785" w:name="_Toc66719109"/>
      <w:bookmarkStart w:id="786" w:name="_Toc66978561"/>
      <w:bookmarkStart w:id="787" w:name="_Toc67987288"/>
      <w:bookmarkStart w:id="788" w:name="_Toc68706333"/>
      <w:bookmarkStart w:id="789" w:name="_Toc69221822"/>
      <w:bookmarkStart w:id="790" w:name="_Toc73544561"/>
      <w:bookmarkStart w:id="791" w:name="_Toc77611705"/>
      <w:bookmarkStart w:id="792" w:name="_Toc77755956"/>
      <w:bookmarkStart w:id="793" w:name="_Toc80620826"/>
      <w:bookmarkStart w:id="794" w:name="_Toc85705114"/>
      <w:bookmarkStart w:id="795" w:name="_Toc85720411"/>
      <w:bookmarkStart w:id="796" w:name="_Toc124852743"/>
      <w:bookmarkStart w:id="797" w:name="_Toc125451696"/>
      <w:bookmarkStart w:id="798" w:name="_Toc129781498"/>
      <w:bookmarkStart w:id="799" w:name="_Toc138327144"/>
      <w:bookmarkStart w:id="800" w:name="_Toc138348834"/>
      <w:bookmarkStart w:id="801" w:name="_Toc138428025"/>
      <w:bookmarkStart w:id="802" w:name="_Toc143012319"/>
      <w:bookmarkStart w:id="803" w:name="_Toc143110082"/>
      <w:bookmarkStart w:id="804" w:name="_Toc151541995"/>
      <w:bookmarkStart w:id="805" w:name="_Toc151543700"/>
      <w:bookmarkStart w:id="806" w:name="_Toc161320831"/>
      <w:bookmarkStart w:id="807" w:name="_Toc164086723"/>
      <w:bookmarkStart w:id="808" w:name="_Toc168501932"/>
      <w:bookmarkStart w:id="809" w:name="_Toc187103016"/>
      <w:r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6.6</w:t>
      </w:r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 xml:space="preserve">. 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r w:rsidRPr="00B31453">
        <w:rPr>
          <w:rFonts w:ascii="Times New Roman" w:eastAsia="Times New Roman" w:hAnsi="Times New Roman" w:cs="Times New Roman"/>
          <w:b/>
          <w:bCs/>
          <w:kern w:val="0"/>
          <w:sz w:val="28"/>
          <w:szCs w:val="26"/>
          <w14:ligatures w14:val="none"/>
        </w:rPr>
        <w:t>Мероприятия по минимизации воздействия отходов производства и потребления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14:paraId="7ACD3843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Ведущими принципами использования агрохимикатов для минимизации воздействия отходов производства и потребления должны быть: строгий учет экологической обстановки на сельскохозяйственных угодьях. Химические приемы следует сочетать с агротехническими, селекционными, организационно-хозяйственными.</w:t>
      </w:r>
    </w:p>
    <w:p w14:paraId="2DF449D1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Можно привести ряд требований по минимизации негативного воздействия на окружающую среду при применении агрохимиката:</w:t>
      </w:r>
    </w:p>
    <w:p w14:paraId="0FC0AAEC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Строгое выполнение научно обоснованной технологии применения агрохимиката с учетом оптимальных доз, соотношений, форм, сроков и способов их внесения в соответствии с рекомендуемыми производителем регламентами применения.</w:t>
      </w:r>
    </w:p>
    <w:p w14:paraId="6D69EAF6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Выполнение агрономических правил и санитарно-гигиенических норм при хранении и использовании агрохимиката.</w:t>
      </w:r>
    </w:p>
    <w:p w14:paraId="11087BF4" w14:textId="77777777" w:rsidR="00FA6A17" w:rsidRDefault="005A63A5" w:rsidP="00FA6A1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3.</w:t>
      </w: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="00FA6A17" w:rsidRPr="00FA6A1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Не допускается совместное хранение с органическими веществами, кислотами, щелочами и горючими веществами. Хранить отдельно от пищевых продуктов, детей и животных.</w:t>
      </w:r>
    </w:p>
    <w:p w14:paraId="306ABCEB" w14:textId="77777777" w:rsidR="00FA6A17" w:rsidRPr="00FA6A17" w:rsidRDefault="00FA6A17" w:rsidP="00FA6A1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FA6A1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Хранение удобрения осуществляют в закрытых складских помещениях изготовителя или потребителя, исключающих попадание атмосферных осадков (дождя, снега) и грунтовых вод. Допускается временное хранение удобрения в мягких контейнерах с полимерными вкладышами на открытой площадке в штабелях с размещением нижнего яруса контейнеров на поддонах или настилах и укрытием штабеля защищающими от атмосферных осадков.</w:t>
      </w:r>
    </w:p>
    <w:p w14:paraId="56978215" w14:textId="021D6B17" w:rsidR="00FA6A17" w:rsidRPr="00FA6A17" w:rsidRDefault="00FA6A17" w:rsidP="00FA6A1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FA6A17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Удобрение для личных подсобных хозяйств хранят в закрытом сухом помещении, исключающих от увлажнения и загрязнения. Хранить в местах не доступных для детей и животных, отдельно от пищевых продуктов.</w:t>
      </w:r>
    </w:p>
    <w:p w14:paraId="0F555FB1" w14:textId="0D880C4C" w:rsidR="005A63A5" w:rsidRPr="00B31453" w:rsidRDefault="005A63A5" w:rsidP="005A63A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4.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редакция от 14 февраля 2022 года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), Санитарных правил СП 2.2.3670-20 «Санитарно-эпидемиологические требования к условиям труда» (утверждены 02.12.2020) и «Единые санитарно-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(</w:t>
      </w:r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редакция от 14.05.2024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).</w:t>
      </w:r>
    </w:p>
    <w:p w14:paraId="5944BBCD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5. Воды, стекающие с площадок для хранения, должны собираться в водонепроницаемые сборники, с последующим использованием этих вод для удобрения сельскохозяйственных угодий (согласно ГОСТ 17.1.3.11-84) или использоваться при приготовлении компостов.</w:t>
      </w:r>
    </w:p>
    <w:p w14:paraId="3CE591A6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6.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требованиями.</w:t>
      </w:r>
    </w:p>
    <w:p w14:paraId="4E114F8A" w14:textId="77777777" w:rsidR="005A63A5" w:rsidRPr="00B31453" w:rsidRDefault="005A63A5" w:rsidP="005A63A5">
      <w:pPr>
        <w:spacing w:after="0" w:line="36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092550DB" w14:textId="77777777" w:rsidR="005A63A5" w:rsidRPr="00B31453" w:rsidRDefault="005A63A5" w:rsidP="005A63A5">
      <w:pPr>
        <w:keepNext/>
        <w:keepLines/>
        <w:spacing w:before="240" w:after="24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10" w:name="_Toc125451694"/>
      <w:bookmarkStart w:id="811" w:name="_Toc129781496"/>
      <w:bookmarkStart w:id="812" w:name="_Toc138327142"/>
      <w:bookmarkStart w:id="813" w:name="_Toc138348832"/>
      <w:bookmarkStart w:id="814" w:name="_Toc138428023"/>
      <w:bookmarkStart w:id="815" w:name="_Toc143012317"/>
      <w:bookmarkStart w:id="816" w:name="_Toc143110080"/>
      <w:bookmarkStart w:id="817" w:name="_Toc151541993"/>
      <w:bookmarkStart w:id="818" w:name="_Toc151543698"/>
      <w:bookmarkStart w:id="819" w:name="_Toc161320829"/>
      <w:bookmarkStart w:id="820" w:name="_Toc164086721"/>
      <w:bookmarkStart w:id="821" w:name="_Toc168501930"/>
      <w:bookmarkStart w:id="822" w:name="_Toc187103017"/>
      <w:r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7</w:t>
      </w:r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t>. ПРИРОДООХРАННЫЕ ОГРАНИЧЕНИЯ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14:paraId="39F795B0" w14:textId="77777777" w:rsidR="00D75E10" w:rsidRPr="00D75E10" w:rsidRDefault="00D75E10" w:rsidP="00D75E1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D75E1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соответствии с пп. 6 п. 15 статьи 65 «Водного кодекса Российской Федерации», запрещается применение агрохимиката Аммофос марки: А (высший сорт), А (первый сорт), Б (высший сорт), Б (первый сорт) в водоохранной зоне водных объектов, в том числе и водоемов рыбохозяйственного значения.</w:t>
      </w:r>
    </w:p>
    <w:p w14:paraId="25B17774" w14:textId="77A4FD1C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С целью предотвращения и снижения возможного негативного воздействия на человека, животных и водные организмы при применении агрохимиката </w:t>
      </w:r>
      <w:r w:rsidR="00D75E10" w:rsidRPr="00D75E1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Аммофос марки: А (высший сорт), А (первый сорт), Б (высший сорт), Б (первый сорт)</w:t>
      </w:r>
      <w:r w:rsidR="00D75E1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проекте технической документации рекомендуются следующие ограничения:</w:t>
      </w:r>
    </w:p>
    <w:p w14:paraId="244065C0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применение удобрения на территории первого пояса санитарной зоны охраны источников хозяйственно-питьевого водоснабжения и в период непосредственной угрозы паводка во втором поясе санитарной зоны;</w:t>
      </w:r>
    </w:p>
    <w:p w14:paraId="558C2A9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применение агрохимиката в водоохранной зоне всех видов водоёмов, в том числе рыбохозяйственных, которые регламентируются требованиями Водного кодекса Российской Федерации от 03.06.2006 № 74-ФЗ (п.6 ст.65)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t>(редакция от 08.08.2024) (с изменениями и дополнениями, вступившими в силу с 01.09.2024)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7D4B2418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запрещается сброс неочищенных или недостаточно очищенных сточных вод, образующихся на складах хранения, в действующие системы канализации и поверхностные водоемы. Условия сброса очищенных сточных вод данной категории определяются гигиеническими требованиями; </w:t>
      </w:r>
    </w:p>
    <w:p w14:paraId="46B497DE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запрещается сбрасывать (сливать) остатки агрохимиката в канавы, овраги, канализацию, колодцы и водоемы;</w:t>
      </w:r>
    </w:p>
    <w:p w14:paraId="1932EFE6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при работе использовать средства индивидуальной защиты органов дыхания, зрения и кожных покровов. Работать в респираторе, спецодежде,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защитных очках и перчатках. После работы персонал должен снять спецодежду, вымыть руки с мылом и принять душ;</w:t>
      </w:r>
    </w:p>
    <w:p w14:paraId="522A12A3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на рабочем месте запрещается принимать пищу, пить, курить;</w:t>
      </w:r>
    </w:p>
    <w:p w14:paraId="3319C704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допускать посторонних людей и детей к месту хранения агрохимиката;</w:t>
      </w:r>
    </w:p>
    <w:p w14:paraId="7EF4A915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 хранение агрохимиката разрешается только в специально предназначенных для этой цели складах, отвечающих санитарным требованиям. Склад должен обеспечивать защиту агрохимиката от воздействия прямых солнечных лучей, попадания влаги, загрязнения и механического повреждения; </w:t>
      </w:r>
    </w:p>
    <w:p w14:paraId="0B079985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хранение агрохимиката с горючими материалами, кислотами, щелочами, органическими веществами, пестицидами;</w:t>
      </w:r>
    </w:p>
    <w:p w14:paraId="3D9945C7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 не допускается совместное транспортирование и хранение агрохимиката с кормами и пищевыми продуктами.</w:t>
      </w:r>
    </w:p>
    <w:p w14:paraId="3C16C18E" w14:textId="325396EE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При обращении с </w:t>
      </w:r>
      <w:r w:rsidR="00B5679F" w:rsidRPr="00D75E1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Аммофос марки: А (высший сорт), А (первый сорт), Б (высший сорт), Б (первый сорт)</w:t>
      </w:r>
      <w:r w:rsidRPr="00595074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необходимо соблюдать требования и меры предосторожности согласно:</w:t>
      </w:r>
    </w:p>
    <w:p w14:paraId="500C2B64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2.2.3670-20 «Санитарно-эпидемиологические требования к условиям труда» (разд. ХХ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:lang w:val="en-US"/>
          <w14:ligatures w14:val="none"/>
        </w:rPr>
        <w:t>V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Требования к технологическим процессам производства, хранению, транспортировке и применению пестицидов и агрохимикатов);</w:t>
      </w:r>
    </w:p>
    <w:p w14:paraId="7DE98E1D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03FDF93B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-Главы II раздела 15 Требования к пестицидам и агрохимикатам документа «Единые санитарно-эпидемиологические и гигиенические требования к товарам, подлежащим санитарно-эпидемиологическому надзору (контролю)», утвержденного Решением Комиссии Таможенного союза от 28.05.2010 № 299 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(</w:t>
      </w:r>
      <w:bookmarkStart w:id="823" w:name="_Hlk117518154"/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 xml:space="preserve">редакция </w:t>
      </w:r>
      <w:bookmarkEnd w:id="823"/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:lang w:eastAsia="ru-RU" w:bidi="ru-RU"/>
          <w14:ligatures w14:val="none"/>
        </w:rPr>
        <w:t>от 14.05.2024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:lang w:bidi="ru-RU"/>
          <w14:ligatures w14:val="none"/>
        </w:rPr>
        <w:t>)</w:t>
      </w: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;</w:t>
      </w:r>
    </w:p>
    <w:p w14:paraId="414F084D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>-СанПиН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(раздел 12 Санитарно-гигиенические требования к обращению пестицидов и агрохимикатов);</w:t>
      </w:r>
    </w:p>
    <w:p w14:paraId="0FFE50D6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-Федеральному закону от 10.01.2002 № 7-ФЗ «Об охране окружающей среды»; </w:t>
      </w:r>
    </w:p>
    <w:p w14:paraId="2A6FD392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-Водному кодексу Российской Федерации от 03.06.2006 № 74-ФЗ, </w:t>
      </w:r>
    </w:p>
    <w:p w14:paraId="1F1459DD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-Федеральному закону от 19.07.1997 № 109-ФЗ «О безопасном обращении с пестицидами и агрохимикатами»,</w:t>
      </w:r>
    </w:p>
    <w:p w14:paraId="6AC8343F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-СанПиН 2.1.5.980-00 «Гигиенические требования к охране поверхностных вод».</w:t>
      </w:r>
    </w:p>
    <w:p w14:paraId="1D89413C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регламент применения агрохимиката в зонах санитарной охраны питьевых водоисточников в соответствии с Федеральным законом от 30.03.1999 № 52-ФЗ «О санитарно-эпидемиологическом благополучии населения», СанПиН 2.1.4.1110-02 «Зоны санитарной охраны источников водоснабжения и водопроводов питьевого назначения» и СП 2.1.4.2625-10 «Зоны санитарной охраны источников питьевого водоснабжения г. Москвы»;</w:t>
      </w:r>
    </w:p>
    <w:p w14:paraId="35986773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по применению агрохимиката в границах рыбоохранных зон поверхностных водных объектов регламентируемые:</w:t>
      </w:r>
    </w:p>
    <w:p w14:paraId="32C579A6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06.12.2007 № 333-ФЗ «О внесении изменений в Федеральный закон «О рыболовстве и сохранении водных биологических ресурсов и отдельные законодательные акты Российской Федерации»; </w:t>
      </w:r>
    </w:p>
    <w:p w14:paraId="5CD8AB1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03.12.2008 № 250-ФЗ «О внесении изменений в Федеральный закон о рыболовстве и сохранении водных биологических ресурсов и отдельные законодательные акты Российской Федерации»; </w:t>
      </w:r>
    </w:p>
    <w:p w14:paraId="7F28B718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Федеральным законом от 20.12.2004 № 166-ФЗ «О рыболовстве и сохранении водных биологических ресурсов»; </w:t>
      </w:r>
    </w:p>
    <w:p w14:paraId="58050BD4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lastRenderedPageBreak/>
        <w:t xml:space="preserve">Постановлением Правительства Российской Федерации от 06.10.2008 № 743 «Об утверждении правил установления рыбоохранных зон»; </w:t>
      </w:r>
    </w:p>
    <w:p w14:paraId="54A3A473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Постановлением Правительства Российской Федерации от 30.04.2013 № 384 «О согласовании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обитания».</w:t>
      </w:r>
    </w:p>
    <w:p w14:paraId="24E8A0DA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Соблюдать требования Федерального закона от 10.01.2002 № 7-ФЗ «Об охране окружающей среды», в соответствии с которым, запрещается хозяйственная и иная деятельность, оказывающая негативное воздействие на окружающую среду и ведущая к деградации и (или) уничтожению природных объектов, имеющих особое природоохранное, научное, историко-культурное, эстетическое, рекреационное, оздоровительное и иное ценное значение и находящихся под особой охраной.</w:t>
      </w:r>
    </w:p>
    <w:p w14:paraId="0B6F9334" w14:textId="77777777" w:rsidR="005A63A5" w:rsidRPr="00B31453" w:rsidRDefault="005A63A5" w:rsidP="005A63A5">
      <w:pPr>
        <w:spacing w:line="252" w:lineRule="auto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br w:type="page"/>
      </w:r>
    </w:p>
    <w:p w14:paraId="526EFAB8" w14:textId="77777777" w:rsidR="005A63A5" w:rsidRPr="00B31453" w:rsidRDefault="005A63A5" w:rsidP="005A63A5">
      <w:pPr>
        <w:keepNext/>
        <w:keepLines/>
        <w:spacing w:after="0" w:line="360" w:lineRule="auto"/>
        <w:ind w:left="567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24" w:name="_Toc143110088"/>
      <w:bookmarkStart w:id="825" w:name="_Toc151542001"/>
      <w:bookmarkStart w:id="826" w:name="_Toc151543701"/>
      <w:bookmarkStart w:id="827" w:name="_Toc161320832"/>
      <w:bookmarkStart w:id="828" w:name="_Toc164086724"/>
      <w:bookmarkStart w:id="829" w:name="_Toc168501933"/>
      <w:bookmarkStart w:id="830" w:name="_Toc187103018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8. ВЫЯВЛЕННЫЕ ПРИ ОПРЕДЕЛЕНИИ ОЦЕНКИ НЕОПРЕДЕЛЕННОСТИ В ОПРЕДЕЛЕНИИ ВОЗДЕЙСТВИЙ НАМЕЧАЕМОЙ ХОЗЯЙСТВЕННОЙ ДЕЯТЕЛЬНОСТИ НА ОКРУЖАЮЩУЮ СРЕДУ</w:t>
      </w:r>
      <w:bookmarkEnd w:id="824"/>
      <w:bookmarkEnd w:id="825"/>
      <w:bookmarkEnd w:id="826"/>
      <w:bookmarkEnd w:id="827"/>
      <w:bookmarkEnd w:id="828"/>
      <w:bookmarkEnd w:id="829"/>
      <w:bookmarkEnd w:id="830"/>
    </w:p>
    <w:p w14:paraId="069553F7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9C2EC85" w14:textId="4E2C1902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</w:t>
      </w:r>
      <w:r w:rsidRPr="00B31453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ходе проведения оценки воздействия на окружающую среду агрохимиката </w:t>
      </w:r>
      <w:bookmarkStart w:id="831" w:name="_Hlk187080108"/>
      <w:r w:rsidR="00B5679F" w:rsidRPr="00D75E1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Аммофос марки: А (высший сорт), А (первый сорт), Б (высший сорт), Б (первый сорт)</w:t>
      </w:r>
      <w:bookmarkEnd w:id="831"/>
      <w:r w:rsidRPr="00595074">
        <w:rPr>
          <w:rFonts w:ascii="Times New Roman" w:eastAsia="Calibri" w:hAnsi="Times New Roman" w:cs="Times New Roman"/>
          <w:iCs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неопределенностей не выявлено. </w:t>
      </w:r>
    </w:p>
    <w:p w14:paraId="2DE61F4E" w14:textId="77777777" w:rsidR="00CA3F22" w:rsidRDefault="005A63A5" w:rsidP="00CA3F2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По заключениям НИИ </w:t>
      </w:r>
      <w:r w:rsidRPr="00B31453">
        <w:rPr>
          <w:rFonts w:ascii="Times New Roman" w:eastAsia="Aptos" w:hAnsi="Times New Roman" w:cs="Times New Roman"/>
          <w:kern w:val="0"/>
          <w:sz w:val="28"/>
          <w:szCs w:val="28"/>
          <w14:ligatures w14:val="none"/>
        </w:rPr>
        <w:t>агрохимикат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 </w:t>
      </w:r>
      <w:r w:rsidR="00B5679F" w:rsidRPr="00D75E1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Аммофос марки: А (высший сорт), А (первый сорт), Б (высший сорт), Б (первый сорт)</w:t>
      </w:r>
      <w:r w:rsidRPr="00595074">
        <w:rPr>
          <w:rFonts w:ascii="Times New Roman" w:eastAsia="Times New Roman" w:hAnsi="Times New Roman" w:cs="Times New Roman"/>
          <w:iCs/>
          <w:kern w:val="0"/>
          <w:sz w:val="28"/>
          <w:szCs w:val="24"/>
          <w:lang w:eastAsia="ru-RU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рекомендован </w:t>
      </w:r>
      <w:r w:rsidRPr="00B31453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 xml:space="preserve">к применению </w:t>
      </w:r>
      <w:r w:rsidR="00CA3F22" w:rsidRPr="00CA3F22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>в качестве азотно-фосфорного минерального удобрения для основного, предпосевного, припосевного внесения и в</w:t>
      </w:r>
      <w:r w:rsidR="00CA3F22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CA3F22" w:rsidRPr="00CA3F22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>подкормку под различные сельскохозяйственные культуры и декоративные</w:t>
      </w:r>
      <w:r w:rsidR="00CA3F22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r w:rsidR="00CA3F22" w:rsidRPr="00CA3F22"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  <w:t>насаждения, выращиваемые на всех типах почв в открытом и защищенном грунтах.</w:t>
      </w:r>
    </w:p>
    <w:p w14:paraId="16F6269B" w14:textId="327782EA" w:rsidR="005A63A5" w:rsidRPr="00CA3F22" w:rsidRDefault="005A63A5" w:rsidP="00CA3F22">
      <w:pPr>
        <w:spacing w:after="0" w:line="360" w:lineRule="auto"/>
        <w:ind w:firstLine="567"/>
        <w:jc w:val="both"/>
        <w:rPr>
          <w:rFonts w:ascii="Times New Roman" w:eastAsia="Aptos" w:hAnsi="Times New Roman" w:cs="Times New Roman"/>
          <w:bCs/>
          <w:kern w:val="0"/>
          <w:sz w:val="28"/>
          <w:szCs w:val="28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В соответствии с указанными заключениями для регистрации агрохимиката не назначаются дополнительные испытания.</w:t>
      </w:r>
    </w:p>
    <w:p w14:paraId="7C33D15C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Перечисленные заключения являются неотъемлемыми приложениями к проекту «Оценки воздействия на окружающую среду…».</w:t>
      </w:r>
    </w:p>
    <w:p w14:paraId="6AF3BA71" w14:textId="77777777" w:rsidR="005A63A5" w:rsidRPr="00B31453" w:rsidRDefault="005A63A5" w:rsidP="005A63A5">
      <w:pPr>
        <w:spacing w:line="252" w:lineRule="auto"/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</w:pPr>
      <w:r w:rsidRPr="00B31453">
        <w:rPr>
          <w:rFonts w:ascii="Times New Roman" w:eastAsia="Calibri" w:hAnsi="Times New Roman" w:cs="Times New Roman"/>
          <w:iCs/>
          <w:kern w:val="0"/>
          <w:sz w:val="28"/>
          <w:lang w:eastAsia="ru-RU"/>
          <w14:ligatures w14:val="none"/>
        </w:rPr>
        <w:br w:type="page"/>
      </w:r>
    </w:p>
    <w:p w14:paraId="2344835A" w14:textId="77777777" w:rsidR="005A63A5" w:rsidRPr="00B31453" w:rsidRDefault="005A63A5" w:rsidP="005A63A5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</w:pPr>
      <w:bookmarkStart w:id="832" w:name="_Toc129781505"/>
      <w:bookmarkStart w:id="833" w:name="_Toc138327151"/>
      <w:bookmarkStart w:id="834" w:name="_Toc138348842"/>
      <w:bookmarkStart w:id="835" w:name="_Toc138428033"/>
      <w:bookmarkStart w:id="836" w:name="_Toc143012327"/>
      <w:bookmarkStart w:id="837" w:name="_Toc143110090"/>
      <w:bookmarkStart w:id="838" w:name="_Toc151542003"/>
      <w:bookmarkStart w:id="839" w:name="_Toc151543702"/>
      <w:bookmarkStart w:id="840" w:name="_Toc161320833"/>
      <w:bookmarkStart w:id="841" w:name="_Toc164086725"/>
      <w:bookmarkStart w:id="842" w:name="_Toc168501934"/>
      <w:bookmarkStart w:id="843" w:name="_Toc187103019"/>
      <w:r w:rsidRPr="00B31453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32"/>
          <w14:ligatures w14:val="none"/>
        </w:rPr>
        <w:lastRenderedPageBreak/>
        <w:t>9. РЕЗЮМЕ НЕТЕХНИЧЕСКОГО ХАРАКТЕРА</w:t>
      </w:r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14:paraId="166FE8BE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5E407AB7" w14:textId="4DA5E7B8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44" w:name="_Toc510020519"/>
      <w:bookmarkStart w:id="845" w:name="_Toc510020620"/>
      <w:bookmarkStart w:id="846" w:name="_Toc511052481"/>
      <w:bookmarkStart w:id="847" w:name="_Toc524638136"/>
      <w:r w:rsidRPr="00B314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Выводы и заключения по результатам оценки воздействия на окружающую среду </w:t>
      </w:r>
      <w:r w:rsidRPr="00B31453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x-none"/>
          <w14:ligatures w14:val="none"/>
        </w:rPr>
        <w:t>агрохимиката</w:t>
      </w:r>
      <w:r w:rsidRPr="00B31453">
        <w:rPr>
          <w:rFonts w:ascii="Times New Roman" w:eastAsia="Times New Roman" w:hAnsi="Times New Roman" w:cs="Times New Roman"/>
          <w:b/>
          <w:kern w:val="28"/>
          <w:sz w:val="28"/>
          <w:szCs w:val="28"/>
          <w:lang w:val="x-none" w:eastAsia="x-none"/>
          <w14:ligatures w14:val="none"/>
        </w:rPr>
        <w:t xml:space="preserve"> </w:t>
      </w:r>
      <w:bookmarkEnd w:id="844"/>
      <w:bookmarkEnd w:id="845"/>
      <w:bookmarkEnd w:id="846"/>
      <w:bookmarkEnd w:id="847"/>
      <w:r w:rsidR="00CA3F22" w:rsidRPr="00CA3F22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Аммофос марки: А (высший сорт), А (первый сорт), Б (высший сорт), Б (первый сорт)</w:t>
      </w:r>
      <w:r w:rsidRPr="00B31453">
        <w:rPr>
          <w:rFonts w:ascii="Times New Roman" w:eastAsia="Calibri" w:hAnsi="Times New Roman" w:cs="Times New Roman"/>
          <w:b/>
          <w:bCs/>
          <w:kern w:val="0"/>
          <w:sz w:val="28"/>
          <w14:ligatures w14:val="none"/>
        </w:rPr>
        <w:t>.</w:t>
      </w:r>
    </w:p>
    <w:p w14:paraId="6AB0B96F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заключениям, вышеперечисленных НИИ РФ сделаны следующие выводы:</w:t>
      </w:r>
    </w:p>
    <w:p w14:paraId="18C6DA4D" w14:textId="155E81B4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Материалы документации на агрохимикат </w:t>
      </w:r>
      <w:r w:rsidR="00CA3F22" w:rsidRPr="00CA3F22">
        <w:rPr>
          <w:rFonts w:ascii="Times New Roman" w:eastAsia="Calibri" w:hAnsi="Times New Roman" w:cs="Times New Roman"/>
          <w:kern w:val="0"/>
          <w:sz w:val="28"/>
          <w14:ligatures w14:val="none"/>
        </w:rPr>
        <w:t>Аммофос марки: А (высший сорт), А (первый сорт), Б (высший сорт), Б (первый сорт)</w:t>
      </w:r>
      <w:r w:rsidRPr="005A47BD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достаточны для оценки его воздействия на основные компоненты окружающей среды при его применении.</w:t>
      </w:r>
    </w:p>
    <w:p w14:paraId="1FB182EF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2. Анализ представленных материалов позволяет сделать следующее заключение.</w:t>
      </w:r>
    </w:p>
    <w:p w14:paraId="2C79F14A" w14:textId="3D7936F4" w:rsidR="006A3E61" w:rsidRP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Аммофос марки: А (высший сорт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)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, А (первый сорт), Б (высший сорт),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 (первый сорт) производства ООО «ПГ «Фосфорит» заявлен к применению в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сельскохозяйственном производстве и в личных подсобных хозяйствах в качестве азотно-фосфорного минерального удобрения для основного, предпосевного, припосевного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внесения и в подкормку под различные сельскохозяйственные культуры и декоративные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насаждения, выращиваемые на всех типах почв в открытом и защищенном грунтах.</w:t>
      </w:r>
    </w:p>
    <w:p w14:paraId="183A30D3" w14:textId="63CDD954" w:rsidR="006A3E61" w:rsidRP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При внесении агрохимиката в рекомендуемых дозах содержание токсичных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веществ: свинца, кадмия, ртути, мышьяка в почве не превысит соответствующие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гигиенические нормативы, установленные для почв сельскохозяйственного назначения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(группа «а», песчаные и супесчаные почвы согласно СанПиН 1.2.3685-21).</w:t>
      </w:r>
    </w:p>
    <w:p w14:paraId="5A999099" w14:textId="778FFCEF" w:rsidR="006A3E61" w:rsidRP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По содержанию радионуклидов агрохимикат соответствует нормам радиационной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безопасности Российской Федерации (СанПиН 2.6.1.2523-09).</w:t>
      </w:r>
    </w:p>
    <w:p w14:paraId="6A294F1B" w14:textId="195A1EB2" w:rsidR="006A3E61" w:rsidRP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Агрохимикат Аммофос марки: А (высший сорт), А (первый сорт), Б (высший сорт),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Б (первый сорт) по степени воздействия на организм человека относится к 3 классу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опасности (умеренно опасное вещество) в соответствии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lastRenderedPageBreak/>
        <w:t>с МР 1.2.0235-21 «Гигиеническая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классификация пестицидов и агрохимикатов по степени опасности».</w:t>
      </w:r>
    </w:p>
    <w:p w14:paraId="7023E1A2" w14:textId="0C9A51C2" w:rsid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С учетом вышеизложенного, считаем возможным государственную регистрацию на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территории Российской Федерации без ограничения срока действия агрохимиката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Аммофос марки: А (высший сорт), А (первый сорт), Б (высший сорт), Б (первый сорт)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производства ООО «ПГ «Фосфорит» для применения в сельскохозяйственном</w:t>
      </w: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</w:t>
      </w: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производстве и в личных подсобных хозяйствах.</w:t>
      </w:r>
    </w:p>
    <w:p w14:paraId="3C6991E3" w14:textId="77777777" w:rsidR="006A3E61" w:rsidRP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В соответствии с пп. 6 п. 15 статьи 65 «Водного кодекса Российской Федерации», запрещается применение агрохимиката Аммофос марки: А (высший сорт), А (первый сорт), Б (высший сорт), Б (первый сорт) в водоохранной зоне водных объектов, в том числе и водоемов рыбохозяйственного значения.</w:t>
      </w:r>
    </w:p>
    <w:p w14:paraId="681B068B" w14:textId="7243C6A6" w:rsidR="006A3E61" w:rsidRDefault="006A3E61" w:rsidP="006A3E6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Запрещается применение агрохимиката на особо охраняемых природных территориях (ООПТ), в границах водно-болотных угодий международного, национального и регионального значения, на ключевых орнитологических территориях.</w:t>
      </w:r>
    </w:p>
    <w:p w14:paraId="512FE4F9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</w:pPr>
      <w:bookmarkStart w:id="848" w:name="_Hlk172551487"/>
      <w:r w:rsidRPr="00B31453">
        <w:rPr>
          <w:rFonts w:ascii="Times New Roman" w:eastAsia="Calibri" w:hAnsi="Times New Roman" w:cs="Times New Roman"/>
          <w:iCs/>
          <w:kern w:val="0"/>
          <w:sz w:val="28"/>
          <w:szCs w:val="28"/>
          <w14:ligatures w14:val="none"/>
        </w:rPr>
        <w:t>На всех этапах обращения агрохимиката должны соблюдаться требования действующих в Российской Федерации Санитарных норм и правил (СП 2.2.3670-20, СанПиН 1.2.3685-21, СанПиН 2.1.3684-21, СанПиН 2.6.1.2800-10, СанПиН 2.6.1.2523-09) и «Единых санитарно-эпидемиологических и гигиенических требований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356FFDEC" w14:textId="77777777" w:rsidR="005A63A5" w:rsidRPr="00B31453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B31453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труда").</w:t>
      </w:r>
    </w:p>
    <w:bookmarkEnd w:id="848"/>
    <w:p w14:paraId="6066ED4B" w14:textId="77777777" w:rsidR="00BB0F7C" w:rsidRPr="00BB0F7C" w:rsidRDefault="005A63A5" w:rsidP="00BB0F7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3. Согласно заключениям, ведущих НИИ, агрохимикат </w:t>
      </w:r>
      <w:r w:rsidR="00BB0F7C" w:rsidRPr="006A3E61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Аммофос марки: А (высший сорт), А (первый сорт), Б (высший сорт), Б (первый сорт)</w:t>
      </w: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допустим </w:t>
      </w:r>
      <w:r w:rsidR="00BB0F7C" w:rsidRPr="00BB0F7C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в качестве азотно-фосфорного минераль</w:t>
      </w:r>
      <w:r w:rsidR="00BB0F7C" w:rsidRPr="00CA3F2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ного удобрения для основного, предпосевного, припосевного внесения и в</w:t>
      </w:r>
      <w:r w:rsidR="00BB0F7C" w:rsidRPr="00BB0F7C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</w:t>
      </w:r>
      <w:r w:rsidR="00BB0F7C" w:rsidRPr="00CA3F2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подкормку под различные сельскохозяйственные культуры и декоративные</w:t>
      </w:r>
      <w:r w:rsidR="00BB0F7C" w:rsidRPr="00BB0F7C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 xml:space="preserve"> </w:t>
      </w:r>
      <w:r w:rsidR="00BB0F7C" w:rsidRPr="00CA3F22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насаждения, выращиваемые на всех типах почв в открытом и защищенном грун</w:t>
      </w:r>
      <w:r w:rsidR="00BB0F7C" w:rsidRPr="00BB0F7C">
        <w:rPr>
          <w:rFonts w:ascii="Times New Roman" w:eastAsia="Calibri" w:hAnsi="Times New Roman" w:cs="Times New Roman"/>
          <w:bCs/>
          <w:snapToGrid w:val="0"/>
          <w:kern w:val="0"/>
          <w:sz w:val="28"/>
          <w:szCs w:val="28"/>
          <w:lang w:eastAsia="ru-RU"/>
          <w14:ligatures w14:val="none"/>
        </w:rPr>
        <w:t>тах.</w:t>
      </w:r>
    </w:p>
    <w:p w14:paraId="08D54119" w14:textId="03078812" w:rsidR="005A63A5" w:rsidRPr="00C14798" w:rsidRDefault="005A63A5" w:rsidP="005A63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B3145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Предназначен для использования в сельскохозяйственном производстве</w:t>
      </w:r>
      <w:r w:rsidR="00BB0F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личн</w:t>
      </w:r>
      <w:r w:rsidR="00FB5E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ых</w:t>
      </w:r>
      <w:r w:rsidR="00BB0F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подсобн</w:t>
      </w:r>
      <w:r w:rsidR="00FB5E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ых</w:t>
      </w:r>
      <w:r w:rsidR="00BB0F7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хозяйств</w:t>
      </w:r>
      <w:r w:rsidR="00FB5EB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82F0211" w14:textId="77777777" w:rsidR="005A63A5" w:rsidRDefault="005A63A5" w:rsidP="005A63A5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  <w:br w:type="page"/>
      </w:r>
    </w:p>
    <w:p w14:paraId="3E6F49E6" w14:textId="77777777" w:rsidR="005A63A5" w:rsidRPr="00D11F59" w:rsidRDefault="005A63A5" w:rsidP="005A63A5">
      <w:pPr>
        <w:spacing w:after="0" w:line="36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849" w:name="_Toc176856541"/>
      <w:bookmarkStart w:id="850" w:name="_Toc187103020"/>
      <w:r w:rsidRPr="00D11F59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10. ПЕРЕЧЕНЬ ДОКУМЕНТОВ ПО НОРМАТИВНО-МЕТОДИЧЕСКОМУ ОБЕСПЕЧЕНИЮ И ИСПОЛЬЗУЕМАЯ ЛИТЕРАТУРА</w:t>
      </w:r>
      <w:bookmarkEnd w:id="849"/>
      <w:bookmarkEnd w:id="850"/>
    </w:p>
    <w:p w14:paraId="4E72E2FB" w14:textId="77777777" w:rsidR="005A63A5" w:rsidRPr="00D11F59" w:rsidRDefault="005A63A5" w:rsidP="005A63A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</w:pPr>
      <w:bookmarkStart w:id="851" w:name="_Hlk117606482"/>
      <w:r w:rsidRPr="00D11F59">
        <w:rPr>
          <w:rFonts w:ascii="Times New Roman" w:eastAsia="Calibri" w:hAnsi="Times New Roman" w:cs="Times New Roman"/>
          <w:bCs/>
          <w:i/>
          <w:iCs/>
          <w:kern w:val="0"/>
          <w:sz w:val="28"/>
          <w:lang w:eastAsia="ru-RU" w:bidi="ru-RU"/>
          <w14:ligatures w14:val="none"/>
        </w:rPr>
        <w:t>Федеральные законы.</w:t>
      </w:r>
    </w:p>
    <w:bookmarkEnd w:id="851"/>
    <w:p w14:paraId="287A9CA3" w14:textId="77777777" w:rsidR="005A63A5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02D7F0CF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13DF5A4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1055026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3E09BCB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5. </w:t>
      </w:r>
      <w:bookmarkStart w:id="852" w:name="_Hlk169800842"/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«Земельный кодекс Российской Федерации» от 25.10.2001 № 136-ФЗ </w:t>
      </w:r>
      <w:bookmarkEnd w:id="852"/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(ред. от 08.08.2024)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AC59A5B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6. 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 19.08.2024)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19BF6635" w14:textId="77777777" w:rsidR="005A63A5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доп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олнениями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 вступ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ившими</w:t>
      </w:r>
      <w:r w:rsidRPr="00910E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силу с</w:t>
      </w:r>
      <w:r w:rsidRPr="00CC50D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01.09.2024)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EC0CE3A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p w14:paraId="25B47225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168BBE93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0A1ACBAC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410436CA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59B6AACA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4FC2E531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02DF7287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513963D5" w14:textId="77777777" w:rsidR="005A63A5" w:rsidRPr="00814EEF" w:rsidRDefault="005A63A5" w:rsidP="005A63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6BD1D931" w14:textId="6B033250" w:rsidR="00D40054" w:rsidRPr="005C2849" w:rsidRDefault="005A63A5" w:rsidP="005C284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ru-RU"/>
          <w14:ligatures w14:val="none"/>
        </w:rPr>
      </w:pP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</w:t>
      </w:r>
      <w:r w:rsidR="005C284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sectPr w:rsidR="00D40054" w:rsidRPr="005C2849" w:rsidSect="005A63A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210CB" w14:textId="77777777" w:rsidR="00B81110" w:rsidRDefault="00B81110">
      <w:pPr>
        <w:spacing w:after="0" w:line="240" w:lineRule="auto"/>
      </w:pPr>
      <w:r>
        <w:separator/>
      </w:r>
    </w:p>
  </w:endnote>
  <w:endnote w:type="continuationSeparator" w:id="0">
    <w:p w14:paraId="13DA20E6" w14:textId="77777777" w:rsidR="00B81110" w:rsidRDefault="00B81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65857" w14:textId="77777777" w:rsidR="00B81110" w:rsidRDefault="00B81110">
      <w:pPr>
        <w:spacing w:after="0" w:line="240" w:lineRule="auto"/>
      </w:pPr>
      <w:r>
        <w:separator/>
      </w:r>
    </w:p>
  </w:footnote>
  <w:footnote w:type="continuationSeparator" w:id="0">
    <w:p w14:paraId="1A240E75" w14:textId="77777777" w:rsidR="00B81110" w:rsidRDefault="00B81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8708287"/>
      <w:docPartObj>
        <w:docPartGallery w:val="Page Numbers (Top of Page)"/>
        <w:docPartUnique/>
      </w:docPartObj>
    </w:sdtPr>
    <w:sdtContent>
      <w:p w14:paraId="37915AD7" w14:textId="77777777" w:rsidR="00D2675D" w:rsidRDefault="0000000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56B6FB" w14:textId="77777777" w:rsidR="00D2675D" w:rsidRDefault="00D2675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1CCB480A"/>
    <w:multiLevelType w:val="hybridMultilevel"/>
    <w:tmpl w:val="09DCA7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88395711">
    <w:abstractNumId w:val="2"/>
  </w:num>
  <w:num w:numId="2" w16cid:durableId="1347100231">
    <w:abstractNumId w:val="1"/>
  </w:num>
  <w:num w:numId="3" w16cid:durableId="412775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A5"/>
    <w:rsid w:val="000669EB"/>
    <w:rsid w:val="001775E3"/>
    <w:rsid w:val="0019195B"/>
    <w:rsid w:val="001941C7"/>
    <w:rsid w:val="001A4F9F"/>
    <w:rsid w:val="001B7C10"/>
    <w:rsid w:val="002318D0"/>
    <w:rsid w:val="00246694"/>
    <w:rsid w:val="00262016"/>
    <w:rsid w:val="002737D8"/>
    <w:rsid w:val="0029411B"/>
    <w:rsid w:val="002951EE"/>
    <w:rsid w:val="00297106"/>
    <w:rsid w:val="002B7026"/>
    <w:rsid w:val="002E28A5"/>
    <w:rsid w:val="003318CF"/>
    <w:rsid w:val="003340BF"/>
    <w:rsid w:val="00451638"/>
    <w:rsid w:val="004709DF"/>
    <w:rsid w:val="00494A6B"/>
    <w:rsid w:val="004B6A32"/>
    <w:rsid w:val="004F538E"/>
    <w:rsid w:val="00554261"/>
    <w:rsid w:val="00557C91"/>
    <w:rsid w:val="005A417E"/>
    <w:rsid w:val="005A63A5"/>
    <w:rsid w:val="005A6991"/>
    <w:rsid w:val="005C2849"/>
    <w:rsid w:val="005E41B5"/>
    <w:rsid w:val="006229A5"/>
    <w:rsid w:val="0063177B"/>
    <w:rsid w:val="00631CB2"/>
    <w:rsid w:val="00660A5C"/>
    <w:rsid w:val="006774C9"/>
    <w:rsid w:val="006A3E61"/>
    <w:rsid w:val="006C3FFD"/>
    <w:rsid w:val="006E1D48"/>
    <w:rsid w:val="006F1103"/>
    <w:rsid w:val="006F1DDF"/>
    <w:rsid w:val="00712268"/>
    <w:rsid w:val="00732406"/>
    <w:rsid w:val="007511A3"/>
    <w:rsid w:val="00770362"/>
    <w:rsid w:val="00796B86"/>
    <w:rsid w:val="007C36FD"/>
    <w:rsid w:val="007C3926"/>
    <w:rsid w:val="00872321"/>
    <w:rsid w:val="00874190"/>
    <w:rsid w:val="008E6814"/>
    <w:rsid w:val="009031B7"/>
    <w:rsid w:val="009230B1"/>
    <w:rsid w:val="00937C1F"/>
    <w:rsid w:val="00973279"/>
    <w:rsid w:val="009A0D81"/>
    <w:rsid w:val="009A52AC"/>
    <w:rsid w:val="009B3DF3"/>
    <w:rsid w:val="00AB36B9"/>
    <w:rsid w:val="00AC4894"/>
    <w:rsid w:val="00B15F36"/>
    <w:rsid w:val="00B31404"/>
    <w:rsid w:val="00B35A79"/>
    <w:rsid w:val="00B50625"/>
    <w:rsid w:val="00B5679F"/>
    <w:rsid w:val="00B81110"/>
    <w:rsid w:val="00BB0BF8"/>
    <w:rsid w:val="00BB0F7C"/>
    <w:rsid w:val="00BC6ABE"/>
    <w:rsid w:val="00BF3F3E"/>
    <w:rsid w:val="00C100EA"/>
    <w:rsid w:val="00C11996"/>
    <w:rsid w:val="00C86C82"/>
    <w:rsid w:val="00C86E1F"/>
    <w:rsid w:val="00C87A67"/>
    <w:rsid w:val="00CA3F22"/>
    <w:rsid w:val="00CC056A"/>
    <w:rsid w:val="00CC185E"/>
    <w:rsid w:val="00CC52FE"/>
    <w:rsid w:val="00CF5406"/>
    <w:rsid w:val="00D120B8"/>
    <w:rsid w:val="00D2150E"/>
    <w:rsid w:val="00D2675D"/>
    <w:rsid w:val="00D40054"/>
    <w:rsid w:val="00D663CB"/>
    <w:rsid w:val="00D75E10"/>
    <w:rsid w:val="00D9638A"/>
    <w:rsid w:val="00DB646C"/>
    <w:rsid w:val="00DD2CC1"/>
    <w:rsid w:val="00E14CDC"/>
    <w:rsid w:val="00E21C41"/>
    <w:rsid w:val="00E32454"/>
    <w:rsid w:val="00EA2C8F"/>
    <w:rsid w:val="00EB1EA9"/>
    <w:rsid w:val="00EB71EA"/>
    <w:rsid w:val="00EC40D4"/>
    <w:rsid w:val="00F513F6"/>
    <w:rsid w:val="00F71384"/>
    <w:rsid w:val="00FA6A17"/>
    <w:rsid w:val="00FB5EB3"/>
    <w:rsid w:val="00FC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BE3C1"/>
  <w15:chartTrackingRefBased/>
  <w15:docId w15:val="{33A9E54C-C149-4E12-B9C6-420EF8041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F7C"/>
  </w:style>
  <w:style w:type="paragraph" w:styleId="1">
    <w:name w:val="heading 1"/>
    <w:basedOn w:val="a"/>
    <w:next w:val="a"/>
    <w:link w:val="10"/>
    <w:qFormat/>
    <w:rsid w:val="005A63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63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63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63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63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63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63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63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63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63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A63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A63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A63A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A63A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A63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A63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A63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A63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A63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A63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63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A63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A63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A63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A63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A63A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A63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A63A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A63A5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5A63A5"/>
  </w:style>
  <w:style w:type="character" w:styleId="ac">
    <w:name w:val="Hyperlink"/>
    <w:basedOn w:val="a0"/>
    <w:uiPriority w:val="99"/>
    <w:unhideWhenUsed/>
    <w:rsid w:val="005A63A5"/>
    <w:rPr>
      <w:color w:val="467886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5A63A5"/>
    <w:rPr>
      <w:color w:val="96607D" w:themeColor="followedHyperlink"/>
      <w:u w:val="single"/>
    </w:rPr>
  </w:style>
  <w:style w:type="paragraph" w:customStyle="1" w:styleId="msonormal0">
    <w:name w:val="msonormal"/>
    <w:basedOn w:val="a"/>
    <w:rsid w:val="005A63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2">
    <w:name w:val="toc 1"/>
    <w:basedOn w:val="a"/>
    <w:next w:val="a"/>
    <w:autoRedefine/>
    <w:uiPriority w:val="39"/>
    <w:unhideWhenUsed/>
    <w:rsid w:val="005A63A5"/>
    <w:pPr>
      <w:spacing w:after="100" w:line="252" w:lineRule="auto"/>
    </w:pPr>
    <w:rPr>
      <w:rFonts w:ascii="Aptos" w:eastAsia="Aptos" w:hAnsi="Aptos" w:cs="Times New Roman"/>
      <w:kern w:val="0"/>
      <w14:ligatures w14:val="none"/>
    </w:rPr>
  </w:style>
  <w:style w:type="paragraph" w:styleId="23">
    <w:name w:val="toc 2"/>
    <w:basedOn w:val="a"/>
    <w:next w:val="a"/>
    <w:autoRedefine/>
    <w:uiPriority w:val="39"/>
    <w:unhideWhenUsed/>
    <w:rsid w:val="005A63A5"/>
    <w:pPr>
      <w:spacing w:after="100" w:line="252" w:lineRule="auto"/>
      <w:ind w:left="220"/>
    </w:pPr>
    <w:rPr>
      <w:rFonts w:ascii="Aptos" w:eastAsia="Aptos" w:hAnsi="Aptos" w:cs="Times New Roman"/>
      <w:kern w:val="0"/>
      <w14:ligatures w14:val="none"/>
    </w:rPr>
  </w:style>
  <w:style w:type="paragraph" w:styleId="31">
    <w:name w:val="toc 3"/>
    <w:basedOn w:val="a"/>
    <w:next w:val="a"/>
    <w:autoRedefine/>
    <w:uiPriority w:val="39"/>
    <w:unhideWhenUsed/>
    <w:rsid w:val="005A63A5"/>
    <w:pPr>
      <w:spacing w:after="100" w:line="252" w:lineRule="auto"/>
      <w:ind w:left="440"/>
    </w:pPr>
    <w:rPr>
      <w:rFonts w:ascii="Aptos" w:eastAsia="Aptos" w:hAnsi="Aptos" w:cs="Times New Roman"/>
      <w:kern w:val="0"/>
      <w14:ligatures w14:val="none"/>
    </w:rPr>
  </w:style>
  <w:style w:type="paragraph" w:styleId="41">
    <w:name w:val="toc 4"/>
    <w:basedOn w:val="a"/>
    <w:next w:val="a"/>
    <w:autoRedefine/>
    <w:uiPriority w:val="39"/>
    <w:unhideWhenUsed/>
    <w:rsid w:val="005A63A5"/>
    <w:pPr>
      <w:spacing w:after="100" w:line="252" w:lineRule="auto"/>
      <w:ind w:left="660"/>
    </w:pPr>
    <w:rPr>
      <w:rFonts w:ascii="Aptos" w:eastAsia="Aptos" w:hAnsi="Aptos" w:cs="Times New Roman"/>
      <w:kern w:val="0"/>
      <w14:ligatures w14:val="none"/>
    </w:rPr>
  </w:style>
  <w:style w:type="paragraph" w:styleId="ae">
    <w:name w:val="header"/>
    <w:basedOn w:val="a"/>
    <w:link w:val="af"/>
    <w:uiPriority w:val="99"/>
    <w:unhideWhenUsed/>
    <w:rsid w:val="005A63A5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">
    <w:name w:val="Верхний колонтитул Знак"/>
    <w:basedOn w:val="a0"/>
    <w:link w:val="ae"/>
    <w:uiPriority w:val="99"/>
    <w:rsid w:val="005A63A5"/>
    <w:rPr>
      <w:rFonts w:ascii="Aptos" w:eastAsia="Aptos" w:hAnsi="Aptos" w:cs="Times New Roman"/>
      <w:kern w:val="0"/>
      <w14:ligatures w14:val="none"/>
    </w:rPr>
  </w:style>
  <w:style w:type="paragraph" w:styleId="af0">
    <w:name w:val="footer"/>
    <w:basedOn w:val="a"/>
    <w:link w:val="af1"/>
    <w:uiPriority w:val="99"/>
    <w:unhideWhenUsed/>
    <w:rsid w:val="005A63A5"/>
    <w:pPr>
      <w:tabs>
        <w:tab w:val="center" w:pos="4677"/>
        <w:tab w:val="right" w:pos="9355"/>
      </w:tabs>
      <w:spacing w:after="0" w:line="240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1">
    <w:name w:val="Нижний колонтитул Знак"/>
    <w:basedOn w:val="a0"/>
    <w:link w:val="af0"/>
    <w:uiPriority w:val="99"/>
    <w:rsid w:val="005A63A5"/>
    <w:rPr>
      <w:rFonts w:ascii="Aptos" w:eastAsia="Aptos" w:hAnsi="Aptos" w:cs="Times New Roman"/>
      <w:kern w:val="0"/>
      <w14:ligatures w14:val="none"/>
    </w:rPr>
  </w:style>
  <w:style w:type="paragraph" w:styleId="af2">
    <w:name w:val="Body Text"/>
    <w:basedOn w:val="a"/>
    <w:link w:val="af3"/>
    <w:uiPriority w:val="99"/>
    <w:semiHidden/>
    <w:unhideWhenUsed/>
    <w:rsid w:val="005A63A5"/>
    <w:pPr>
      <w:spacing w:after="120" w:line="252" w:lineRule="auto"/>
    </w:pPr>
    <w:rPr>
      <w:rFonts w:ascii="Aptos" w:eastAsia="Aptos" w:hAnsi="Aptos" w:cs="Times New Roman"/>
      <w:kern w:val="0"/>
      <w14:ligatures w14:val="none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A63A5"/>
    <w:rPr>
      <w:rFonts w:ascii="Aptos" w:eastAsia="Aptos" w:hAnsi="Aptos" w:cs="Times New Roman"/>
      <w:kern w:val="0"/>
      <w14:ligatures w14:val="none"/>
    </w:rPr>
  </w:style>
  <w:style w:type="paragraph" w:styleId="af4">
    <w:name w:val="TOC Heading"/>
    <w:basedOn w:val="1"/>
    <w:next w:val="a"/>
    <w:uiPriority w:val="39"/>
    <w:semiHidden/>
    <w:unhideWhenUsed/>
    <w:qFormat/>
    <w:rsid w:val="005A63A5"/>
    <w:pPr>
      <w:spacing w:before="240" w:after="0" w:line="252" w:lineRule="auto"/>
      <w:outlineLvl w:val="9"/>
    </w:pPr>
    <w:rPr>
      <w:rFonts w:ascii="Aptos Display" w:eastAsia="Times New Roman" w:hAnsi="Aptos Display" w:cs="Times New Roman"/>
      <w:kern w:val="0"/>
      <w:sz w:val="32"/>
      <w:szCs w:val="32"/>
      <w:lang w:eastAsia="ru-RU"/>
      <w14:ligatures w14:val="none"/>
    </w:rPr>
  </w:style>
  <w:style w:type="character" w:customStyle="1" w:styleId="af5">
    <w:name w:val="Другое_"/>
    <w:basedOn w:val="a0"/>
    <w:link w:val="af6"/>
    <w:uiPriority w:val="99"/>
    <w:locked/>
    <w:rsid w:val="005A63A5"/>
    <w:rPr>
      <w:rFonts w:ascii="Times New Roman" w:hAnsi="Times New Roman" w:cs="Times New Roman"/>
      <w:color w:val="000000"/>
      <w:sz w:val="24"/>
      <w:szCs w:val="24"/>
    </w:rPr>
  </w:style>
  <w:style w:type="paragraph" w:customStyle="1" w:styleId="af6">
    <w:name w:val="Другое"/>
    <w:basedOn w:val="a"/>
    <w:link w:val="af5"/>
    <w:uiPriority w:val="99"/>
    <w:rsid w:val="005A63A5"/>
    <w:pPr>
      <w:spacing w:after="0" w:line="240" w:lineRule="auto"/>
      <w:jc w:val="center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3">
    <w:name w:val="Основной текст Знак1"/>
    <w:basedOn w:val="a0"/>
    <w:uiPriority w:val="99"/>
    <w:rsid w:val="005A63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table" w:styleId="af7">
    <w:name w:val="Table Grid"/>
    <w:basedOn w:val="a1"/>
    <w:uiPriority w:val="39"/>
    <w:rsid w:val="005A63A5"/>
    <w:pPr>
      <w:spacing w:after="0" w:line="240" w:lineRule="auto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5A6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5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_KSP@euroche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_KSP@euroch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090E3-A408-4B38-A06C-600DF4B41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52</Pages>
  <Words>11039</Words>
  <Characters>62923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envistud ЦЭИ</dc:creator>
  <cp:keywords/>
  <dc:description/>
  <cp:lastModifiedBy>ceiszr ЦЭИ</cp:lastModifiedBy>
  <cp:revision>138</cp:revision>
  <dcterms:created xsi:type="dcterms:W3CDTF">2024-12-26T14:28:00Z</dcterms:created>
  <dcterms:modified xsi:type="dcterms:W3CDTF">2025-01-09T07:23:00Z</dcterms:modified>
</cp:coreProperties>
</file>